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0" w:right="0" w:firstLine="850"/>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项目名称：连云港市物业维修资金管理信息系统升级</w:t>
      </w:r>
      <w:r/>
    </w:p>
    <w:p>
      <w:pPr>
        <w:ind w:left="0" w:right="0" w:firstLine="850"/>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项目编号：JSZC-320700-JZCG-G2025-0177</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2025年11月</w:t>
      </w:r>
      <w:r>
        <w:br w:type="page" w:clear="all"/>
      </w:r>
      <w:r>
        <w:fldChar w:fldCharType="begin"/>
      </w:r>
      <w:r>
        <w:instrText xml:space="preserve"> TOC \o "1-1" \u </w:instrText>
      </w:r>
      <w:r>
        <w:fldChar w:fldCharType="separate"/>
      </w:r>
      <w:r/>
    </w:p>
    <w:p>
      <w:pPr>
        <w:pStyle w:val="825"/>
        <w:jc w:val="center"/>
        <w:spacing w:line="360" w:lineRule="auto"/>
        <w:rPr>
          <w:rFonts w:ascii="黑体" w:hAnsi="黑体" w:eastAsia="黑体"/>
          <w:b w:val="0"/>
        </w:rPr>
      </w:pPr>
      <w:r>
        <w:rPr>
          <w:rFonts w:hint="eastAsia" w:ascii="黑体" w:hAnsi="黑体" w:eastAsia="黑体"/>
          <w:b w:val="0"/>
        </w:rPr>
        <w:t xml:space="preserve">目  录</w:t>
      </w:r>
      <w:r/>
    </w:p>
    <w:p>
      <w:pPr>
        <w:pStyle w:val="838"/>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838"/>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838"/>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25</w:t>
      </w:r>
      <w:r>
        <w:rPr>
          <w:sz w:val="32"/>
        </w:rPr>
        <w:fldChar w:fldCharType="end"/>
      </w:r>
      <w:r/>
    </w:p>
    <w:p>
      <w:pPr>
        <w:pStyle w:val="838"/>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31</w:t>
      </w:r>
      <w:r>
        <w:rPr>
          <w:sz w:val="32"/>
        </w:rPr>
        <w:fldChar w:fldCharType="end"/>
      </w:r>
      <w:r/>
    </w:p>
    <w:p>
      <w:pPr>
        <w:pStyle w:val="838"/>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37</w:t>
      </w:r>
      <w:r>
        <w:rPr>
          <w:sz w:val="32"/>
        </w:rPr>
        <w:fldChar w:fldCharType="end"/>
      </w:r>
      <w:r/>
    </w:p>
    <w:p>
      <w:pPr>
        <w:pStyle w:val="838"/>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41</w:t>
      </w:r>
      <w:r>
        <w:rPr>
          <w:sz w:val="32"/>
        </w:rPr>
        <w:fldChar w:fldCharType="end"/>
      </w:r>
      <w:r/>
    </w:p>
    <w:p>
      <w:pPr>
        <w:jc w:val="left"/>
        <w:widowControl/>
      </w:pPr>
      <w:r>
        <w:fldChar w:fldCharType="end"/>
      </w:r>
      <w:r>
        <w:br w:type="page" w:clear="all"/>
      </w:r>
      <w:r/>
    </w:p>
    <w:p>
      <w:pPr>
        <w:pStyle w:val="825"/>
        <w:jc w:val="center"/>
        <w:spacing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受连云港市物业管理中心的委托，连云港市公共资源交易中心就连云港市物业维修资金管理信息系统升级项目（JSZC-320700-JZCG-G2025-0177）进行公开招标采购，欢迎符合条件的供应商投标。</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连云港市物业维修资金管理信息系统升级招标项目的潜在投标人应在江苏政府采购网自行免费下载招标文件，并于2025年12月8日</w:t>
            </w:r>
            <w:r>
              <w:rPr>
                <w:rFonts w:hint="eastAsia"/>
                <w:sz w:val="24"/>
                <w:szCs w:val="24"/>
                <w:lang w:val="en-US" w:eastAsia="zh-CN"/>
              </w:rPr>
              <w:t xml:space="preserve">15</w:t>
            </w:r>
            <w:r>
              <w:rPr>
                <w:rFonts w:hint="eastAsia"/>
                <w:sz w:val="24"/>
                <w:szCs w:val="24"/>
              </w:rPr>
              <w:t xml:space="preserve">:00:00（北京时间）前递交（上传）投标文件。</w:t>
            </w:r>
            <w:r/>
          </w:p>
        </w:tc>
      </w:tr>
    </w:tbl>
    <w:p>
      <w:pPr>
        <w:pStyle w:val="82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项目编号：JSZC-320700-JZCG-G2025-0177</w:t>
      </w:r>
      <w:r/>
    </w:p>
    <w:p>
      <w:pPr>
        <w:ind w:firstLine="480"/>
        <w:jc w:val="left"/>
        <w:spacing w:line="500" w:lineRule="exact"/>
        <w:rPr>
          <w:sz w:val="24"/>
          <w:szCs w:val="24"/>
        </w:rPr>
      </w:pPr>
      <w:r>
        <w:rPr>
          <w:rFonts w:hint="eastAsia"/>
          <w:sz w:val="24"/>
          <w:szCs w:val="24"/>
        </w:rPr>
        <w:t xml:space="preserve">项目名称：连云港市物业维修资金管理信息系统升级</w:t>
      </w:r>
      <w:r/>
    </w:p>
    <w:p>
      <w:pPr>
        <w:ind w:firstLine="480"/>
        <w:jc w:val="left"/>
        <w:spacing w:line="500" w:lineRule="exact"/>
        <w:rPr>
          <w:sz w:val="24"/>
          <w:szCs w:val="24"/>
        </w:rPr>
      </w:pPr>
      <w:r>
        <w:rPr>
          <w:rFonts w:hint="eastAsia"/>
          <w:sz w:val="24"/>
          <w:szCs w:val="24"/>
        </w:rPr>
        <w:t xml:space="preserve">预算金额：60万</w:t>
      </w:r>
      <w:r/>
    </w:p>
    <w:p>
      <w:pPr>
        <w:ind w:firstLine="480"/>
        <w:jc w:val="left"/>
        <w:spacing w:line="500" w:lineRule="exact"/>
        <w:rPr>
          <w:sz w:val="24"/>
          <w:szCs w:val="24"/>
        </w:rPr>
      </w:pPr>
      <w:r>
        <w:rPr>
          <w:rFonts w:hint="eastAsia"/>
          <w:sz w:val="24"/>
          <w:szCs w:val="24"/>
        </w:rPr>
        <w:t xml:space="preserve">最高限价：60万</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sz w:val="24"/>
          <w:szCs w:val="24"/>
        </w:rPr>
        <w:t xml:space="preserve">本次系统升级旨在全面优化连云港市物业维修资金管理模式，提升管理效率、增强信息公开透明度并为科学决策提供有力支撑。具体建设内容详见第四章采购需求。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合同履行期限：合同签订后 1个月内完成所有功能及上线，之后进行系统维护，总服务期一年。</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2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（三）本项目的特定资格要求：无。</w:t>
      </w:r>
      <w:r/>
    </w:p>
    <w:p>
      <w:pPr>
        <w:pStyle w:val="82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2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提交投标文件截止时间：2025年12月8日</w:t>
      </w:r>
      <w:r>
        <w:rPr>
          <w:rFonts w:hint="eastAsia"/>
          <w:sz w:val="24"/>
          <w:szCs w:val="24"/>
          <w:lang w:val="en-US" w:eastAsia="zh-CN"/>
        </w:rPr>
        <w:t xml:space="preserve">15</w:t>
      </w:r>
      <w:r>
        <w:rPr>
          <w:rFonts w:hint="eastAsia"/>
          <w:sz w:val="24"/>
          <w:szCs w:val="24"/>
        </w:rPr>
        <w:t xml:space="preserve">:00:00（北京时间）</w:t>
      </w:r>
      <w:r/>
    </w:p>
    <w:p>
      <w:pPr>
        <w:ind w:firstLine="480"/>
        <w:jc w:val="left"/>
        <w:spacing w:line="500" w:lineRule="exact"/>
        <w:rPr>
          <w:sz w:val="24"/>
          <w:szCs w:val="24"/>
        </w:rPr>
      </w:pPr>
      <w:r>
        <w:rPr>
          <w:rFonts w:hint="eastAsia"/>
          <w:sz w:val="24"/>
          <w:szCs w:val="24"/>
        </w:rPr>
        <w:t xml:space="preserve">开标时间：提交投标文件截止时间</w:t>
      </w:r>
      <w:bookmarkStart w:id="21" w:name="_GoBack"/>
      <w:r/>
      <w:bookmarkEnd w:id="21"/>
      <w:r/>
      <w:r/>
    </w:p>
    <w:p>
      <w:pPr>
        <w:ind w:firstLine="480"/>
        <w:jc w:val="left"/>
        <w:spacing w:line="500" w:lineRule="exact"/>
      </w:pPr>
      <w:r>
        <w:rPr>
          <w:rFonts w:hint="eastAsia"/>
          <w:sz w:val="24"/>
          <w:szCs w:val="24"/>
        </w:rPr>
        <w:t xml:space="preserve">开标地点：“苏采云”政府采购交易系统网上开标大厅</w:t>
      </w:r>
      <w:r/>
    </w:p>
    <w:p>
      <w:pPr>
        <w:pStyle w:val="82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2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2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称：连云港市物业管理中心</w:t>
      </w:r>
      <w:r/>
    </w:p>
    <w:p>
      <w:pPr>
        <w:ind w:firstLine="480"/>
        <w:jc w:val="left"/>
        <w:spacing w:line="500" w:lineRule="exact"/>
        <w:rPr>
          <w:sz w:val="24"/>
          <w:szCs w:val="24"/>
        </w:rPr>
      </w:pPr>
      <w:r>
        <w:rPr>
          <w:rFonts w:hint="eastAsia"/>
          <w:sz w:val="24"/>
          <w:szCs w:val="24"/>
        </w:rPr>
        <w:t xml:space="preserve">地    址：连云港市海州区海昌北路28号房产交易大厦8楼809室</w:t>
      </w:r>
      <w:r/>
    </w:p>
    <w:p>
      <w:pPr>
        <w:ind w:firstLine="480"/>
        <w:jc w:val="left"/>
        <w:spacing w:line="500" w:lineRule="exact"/>
        <w:rPr>
          <w:sz w:val="24"/>
          <w:szCs w:val="24"/>
        </w:rPr>
      </w:pPr>
      <w:r>
        <w:rPr>
          <w:rFonts w:hint="eastAsia"/>
          <w:sz w:val="24"/>
          <w:szCs w:val="24"/>
        </w:rPr>
        <w:t xml:space="preserve">联 系 人：范晋瑜</w:t>
      </w:r>
      <w:r/>
    </w:p>
    <w:p>
      <w:pPr>
        <w:ind w:firstLine="480"/>
        <w:jc w:val="left"/>
        <w:spacing w:line="500" w:lineRule="exact"/>
        <w:rPr>
          <w:sz w:val="24"/>
          <w:szCs w:val="24"/>
        </w:rPr>
      </w:pPr>
      <w:r>
        <w:rPr>
          <w:rFonts w:hint="eastAsia"/>
          <w:sz w:val="24"/>
          <w:szCs w:val="24"/>
        </w:rPr>
        <w:t xml:space="preserve">联系电话：0518-85501095</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址：连云港市海州区凌洲东路9号2号楼419室</w:t>
      </w:r>
      <w:r/>
    </w:p>
    <w:p>
      <w:pPr>
        <w:ind w:firstLine="480"/>
        <w:jc w:val="left"/>
        <w:spacing w:line="500" w:lineRule="exact"/>
        <w:rPr>
          <w:sz w:val="24"/>
          <w:szCs w:val="24"/>
        </w:rPr>
      </w:pPr>
      <w:r>
        <w:rPr>
          <w:rFonts w:hint="eastAsia"/>
          <w:sz w:val="24"/>
          <w:szCs w:val="24"/>
        </w:rPr>
        <w:t xml:space="preserve">联 系 人：王一峰</w:t>
      </w:r>
      <w:r/>
    </w:p>
    <w:p>
      <w:pPr>
        <w:ind w:firstLine="480"/>
        <w:jc w:val="left"/>
        <w:spacing w:line="500" w:lineRule="exact"/>
        <w:rPr>
          <w:sz w:val="24"/>
          <w:szCs w:val="24"/>
        </w:rPr>
      </w:pPr>
      <w:r>
        <w:rPr>
          <w:rFonts w:hint="eastAsia"/>
          <w:sz w:val="24"/>
          <w:szCs w:val="24"/>
        </w:rPr>
        <w:t xml:space="preserve">联系电话：0518-82256587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项目联系人：王一峰</w:t>
      </w:r>
      <w:r/>
    </w:p>
    <w:p>
      <w:pPr>
        <w:ind w:firstLine="480"/>
        <w:jc w:val="left"/>
        <w:spacing w:line="500" w:lineRule="exact"/>
        <w:rPr>
          <w:sz w:val="24"/>
          <w:szCs w:val="24"/>
        </w:rPr>
      </w:pPr>
      <w:r>
        <w:rPr>
          <w:rFonts w:hint="eastAsia"/>
          <w:sz w:val="24"/>
          <w:szCs w:val="24"/>
        </w:rPr>
        <w:t xml:space="preserve">电      话：0518-82256587</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25"/>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26"/>
        <w:spacing w:before="0" w:after="0" w:line="360" w:lineRule="auto"/>
        <w:rPr>
          <w:rFonts w:ascii="黑体" w:hAnsi="黑体" w:eastAsia="黑体"/>
          <w:b w:val="0"/>
        </w:rPr>
      </w:pPr>
      <w:r>
        <w:rPr>
          <w:rFonts w:hint="eastAsia" w:ascii="黑体" w:hAnsi="黑体" w:eastAsia="黑体"/>
          <w:b w:val="0"/>
        </w:rPr>
        <w:t xml:space="preserve">一、总则</w:t>
      </w:r>
      <w:r/>
    </w:p>
    <w:p>
      <w:pPr>
        <w:pStyle w:val="82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2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2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2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2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26"/>
        <w:spacing w:before="0" w:after="0" w:line="360" w:lineRule="auto"/>
        <w:rPr>
          <w:rFonts w:ascii="黑体" w:hAnsi="黑体" w:eastAsia="黑体"/>
          <w:b w:val="0"/>
        </w:rPr>
      </w:pPr>
      <w:r>
        <w:rPr>
          <w:rFonts w:hint="eastAsia" w:ascii="黑体" w:hAnsi="黑体" w:eastAsia="黑体"/>
          <w:b w:val="0"/>
        </w:rPr>
        <w:t xml:space="preserve">二、招标文件</w:t>
      </w:r>
      <w:r/>
    </w:p>
    <w:p>
      <w:pPr>
        <w:pStyle w:val="82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2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2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2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2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27"/>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27"/>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27"/>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27"/>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2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2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27"/>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27"/>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2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27"/>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27"/>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27"/>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27"/>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2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27"/>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27"/>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27"/>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27"/>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27"/>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pStyle w:val="839"/>
        <w:ind w:firstLine="480"/>
        <w:spacing w:before="0" w:beforeAutospacing="0" w:after="0" w:afterAutospacing="0" w:line="360" w:lineRule="auto"/>
        <w:rPr>
          <w:szCs w:val="24"/>
        </w:rPr>
      </w:pPr>
      <w:r>
        <w:rPr>
          <w:rFonts w:hint="eastAsia"/>
          <w:szCs w:val="24"/>
        </w:rPr>
        <w:t xml:space="preserve">26.1.1 资格审查：采购人依据法律法规和招标文件的规定，对投标文件中的资格证明文件进行审查。资格审查的结论，采购人以书面形式向评委会进行反馈。</w:t>
      </w:r>
      <w:r/>
    </w:p>
    <w:p>
      <w:pPr>
        <w:pStyle w:val="839"/>
        <w:ind w:firstLine="480"/>
        <w:spacing w:before="0" w:beforeAutospacing="0" w:after="0" w:afterAutospacing="0" w:line="360" w:lineRule="auto"/>
        <w:rPr>
          <w:szCs w:val="24"/>
        </w:rPr>
      </w:pPr>
      <w:r>
        <w:rPr>
          <w:szCs w:val="24"/>
        </w:rPr>
        <w:t xml:space="preserve">采购人在进行资格审查的同时，将在信用中国网站（www.creditchina.gov.cn）查询投标人的信用记录，以确定投标人是否具备投标资格，查询结果留存并归档。</w:t>
      </w:r>
      <w:r/>
    </w:p>
    <w:p>
      <w:pPr>
        <w:pStyle w:val="839"/>
        <w:ind w:firstLine="480"/>
        <w:jc w:val="both"/>
        <w:spacing w:before="0" w:beforeAutospacing="0" w:after="0" w:afterAutospacing="0" w:line="499" w:lineRule="atLeast"/>
        <w:rPr>
          <w:szCs w:val="24"/>
        </w:rPr>
      </w:pPr>
      <w:r>
        <w:rPr>
          <w:szCs w:val="24"/>
        </w:rPr>
        <w:t xml:space="preserve">26.1.2 </w:t>
      </w:r>
      <w:r>
        <w:rPr>
          <w:rFonts w:hint="eastAsia"/>
          <w:szCs w:val="24"/>
        </w:rPr>
        <w:t xml:space="preserve">符合性审查：依据招标文件的规定，由评委会从投标文件的有效性、完整性和对招标文件的响应程度进行审查，以确定其是否对招标文件的实质性要求作出响应。</w:t>
      </w:r>
      <w:r/>
    </w:p>
    <w:p>
      <w:pPr>
        <w:pStyle w:val="839"/>
        <w:ind w:firstLine="480"/>
        <w:jc w:val="both"/>
        <w:spacing w:before="0" w:beforeAutospacing="0" w:after="0" w:afterAutospacing="0" w:line="499" w:lineRule="atLeast"/>
        <w:rPr>
          <w:szCs w:val="24"/>
        </w:rPr>
      </w:pPr>
      <w:r>
        <w:rPr>
          <w:rFonts w:hint="eastAsia"/>
          <w:szCs w:val="24"/>
        </w:rPr>
        <w:t xml:space="preserve">本招标文件中斜体且有下划线部分为实质性要求和条件，投标人必须逐条做出满足实质性要求和条件的响应，否则将按无效响应处理。</w:t>
      </w:r>
      <w:r/>
    </w:p>
    <w:p>
      <w:pPr>
        <w:pStyle w:val="839"/>
        <w:ind w:firstLine="482"/>
        <w:jc w:val="both"/>
        <w:spacing w:before="0" w:beforeAutospacing="0" w:after="0" w:afterAutospacing="0" w:line="499" w:lineRule="atLeast"/>
        <w:rPr>
          <w:szCs w:val="24"/>
        </w:rPr>
      </w:pPr>
      <w:r>
        <w:rPr>
          <w:szCs w:val="24"/>
        </w:rPr>
        <w:t xml:space="preserve">26.1.3</w:t>
      </w:r>
      <w:r>
        <w:rPr>
          <w:rFonts w:hint="eastAsia"/>
          <w:szCs w:val="24"/>
        </w:rPr>
        <w:t xml:space="preserve">政府采购异常低价审查：</w:t>
      </w:r>
      <w:r/>
    </w:p>
    <w:p>
      <w:pPr>
        <w:pStyle w:val="839"/>
        <w:ind w:firstLine="482"/>
        <w:jc w:val="both"/>
        <w:spacing w:before="0" w:beforeAutospacing="0" w:after="0" w:afterAutospacing="0" w:line="499" w:lineRule="atLeast"/>
        <w:rPr>
          <w:szCs w:val="24"/>
        </w:rPr>
      </w:pPr>
      <w:r>
        <w:rPr>
          <w:rFonts w:hint="eastAsia"/>
          <w:szCs w:val="24"/>
        </w:rPr>
        <w:t xml:space="preserve">（一）评审过程中出现下列情形之一的，评审委员会应当启动异常低价投标（响应）审查程序：</w:t>
      </w:r>
      <w:r/>
    </w:p>
    <w:p>
      <w:pPr>
        <w:pStyle w:val="839"/>
        <w:ind w:firstLine="482"/>
        <w:jc w:val="both"/>
        <w:spacing w:before="0" w:beforeAutospacing="0" w:after="0" w:afterAutospacing="0" w:line="499" w:lineRule="atLeast"/>
        <w:rPr>
          <w:szCs w:val="24"/>
        </w:rPr>
      </w:pPr>
      <w:r>
        <w:rPr>
          <w:rFonts w:hint="eastAsia"/>
          <w:szCs w:val="24"/>
        </w:rPr>
        <w:t xml:space="preserve">1.投标（响应）报价低于采购项目预算50%的，即投标（响应）报价&lt;采购项目预算×50%；</w:t>
      </w:r>
      <w:r/>
    </w:p>
    <w:p>
      <w:pPr>
        <w:pStyle w:val="839"/>
        <w:ind w:firstLine="482"/>
        <w:jc w:val="both"/>
        <w:spacing w:before="0" w:beforeAutospacing="0" w:after="0" w:afterAutospacing="0" w:line="499" w:lineRule="atLeast"/>
        <w:rPr>
          <w:szCs w:val="24"/>
        </w:rPr>
      </w:pPr>
      <w:r>
        <w:rPr>
          <w:rFonts w:hint="eastAsia"/>
          <w:szCs w:val="24"/>
        </w:rPr>
        <w:t xml:space="preserve">2.投标（响应）报价低于采购项目最高限价45%的，即投标（响应）报价&lt;采购项目最高限价×45%；</w:t>
      </w:r>
      <w:r/>
    </w:p>
    <w:p>
      <w:pPr>
        <w:pStyle w:val="839"/>
        <w:ind w:firstLine="482"/>
        <w:jc w:val="both"/>
        <w:spacing w:before="0" w:beforeAutospacing="0" w:after="0" w:afterAutospacing="0" w:line="499" w:lineRule="atLeast"/>
        <w:rPr>
          <w:szCs w:val="24"/>
        </w:rPr>
      </w:pPr>
      <w:r>
        <w:rPr>
          <w:rFonts w:hint="eastAsia"/>
          <w:szCs w:val="24"/>
        </w:rPr>
        <w:t xml:space="preserve">3.评审委员会认定的供应商报价过低、有可能影响产品质量或者不能诚信履约的其他情形。</w:t>
      </w:r>
      <w:r/>
    </w:p>
    <w:p>
      <w:pPr>
        <w:pStyle w:val="839"/>
        <w:ind w:firstLine="482"/>
        <w:jc w:val="both"/>
        <w:spacing w:before="0" w:beforeAutospacing="0" w:after="0" w:afterAutospacing="0" w:line="499" w:lineRule="atLeast"/>
        <w:rPr>
          <w:szCs w:val="24"/>
        </w:rPr>
      </w:pPr>
      <w:r>
        <w:rPr>
          <w:rFonts w:hint="eastAsia"/>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39"/>
        <w:ind w:firstLine="482"/>
        <w:jc w:val="both"/>
        <w:spacing w:before="0" w:beforeAutospacing="0" w:after="0" w:afterAutospacing="0" w:line="499" w:lineRule="atLeast"/>
        <w:rPr>
          <w:szCs w:val="24"/>
        </w:rPr>
      </w:pPr>
      <w:r>
        <w:rPr>
          <w:rFonts w:hint="eastAsia"/>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sz w:val="24"/>
          <w:szCs w:val="24"/>
        </w:rPr>
      </w:pPr>
      <w:r>
        <w:rPr>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27"/>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26"/>
        <w:spacing w:before="0" w:after="0" w:line="360" w:lineRule="auto"/>
        <w:rPr>
          <w:rFonts w:ascii="黑体" w:hAnsi="黑体" w:eastAsia="黑体"/>
          <w:b w:val="0"/>
        </w:rPr>
      </w:pPr>
      <w:r>
        <w:rPr>
          <w:rFonts w:hint="eastAsia" w:ascii="黑体" w:hAnsi="黑体" w:eastAsia="黑体"/>
          <w:b w:val="0"/>
        </w:rPr>
        <w:t xml:space="preserve">六、定标</w:t>
      </w:r>
      <w:r/>
    </w:p>
    <w:p>
      <w:pPr>
        <w:pStyle w:val="827"/>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27"/>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26"/>
        <w:spacing w:before="0" w:after="0" w:line="360" w:lineRule="auto"/>
        <w:rPr>
          <w:rFonts w:ascii="黑体" w:hAnsi="黑体" w:eastAsia="黑体"/>
          <w:b w:val="0"/>
        </w:rPr>
      </w:pPr>
      <w:r>
        <w:rPr>
          <w:rFonts w:hint="eastAsia" w:ascii="黑体" w:hAnsi="黑体" w:eastAsia="黑体"/>
          <w:b w:val="0"/>
        </w:rPr>
        <w:t xml:space="preserve">七、授予合同</w:t>
      </w:r>
      <w:r/>
    </w:p>
    <w:p>
      <w:pPr>
        <w:pStyle w:val="827"/>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827"/>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27"/>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27"/>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2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27"/>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27"/>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27"/>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2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27"/>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jc w:val="left"/>
        <w:widowControl/>
        <w:rPr>
          <w:sz w:val="24"/>
          <w:szCs w:val="24"/>
        </w:rPr>
      </w:pPr>
      <w:r>
        <w:rPr>
          <w:sz w:val="24"/>
          <w:szCs w:val="24"/>
        </w:rPr>
        <w:br w:type="page" w:clear="all"/>
      </w:r>
      <w:r/>
    </w:p>
    <w:p>
      <w:pPr>
        <w:pStyle w:val="825"/>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25"/>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ascii="宋体" w:hAnsi="宋体"/>
          <w:sz w:val="24"/>
          <w:szCs w:val="24"/>
          <w:u w:val="single"/>
        </w:rPr>
        <w:t xml:space="preserve">软件和信息技术服务业</w:t>
      </w:r>
      <w:r>
        <w:rPr>
          <w:rFonts w:hint="eastAsia"/>
          <w:sz w:val="24"/>
          <w:szCs w:val="24"/>
        </w:rPr>
        <w:t xml:space="preserve">。</w:t>
      </w:r>
      <w:r/>
    </w:p>
    <w:p>
      <w:pPr>
        <w:ind w:firstLine="480"/>
        <w:jc w:val="left"/>
        <w:spacing w:line="360" w:lineRule="auto"/>
        <w:rPr>
          <w:rFonts w:ascii="宋体" w:hAnsi="宋体"/>
          <w:color w:val="000000"/>
          <w:sz w:val="24"/>
          <w:szCs w:val="24"/>
          <w:u w:val="single"/>
        </w:rPr>
      </w:pPr>
      <w:r/>
      <w:bookmarkStart w:id="4" w:name="OLE_LINK4"/>
      <w:r>
        <w:rPr>
          <w:rFonts w:hint="eastAsia" w:ascii="宋体" w:hAnsi="宋体"/>
          <w:color w:val="000000"/>
          <w:sz w:val="24"/>
          <w:szCs w:val="24"/>
        </w:rPr>
        <w:t xml:space="preserve">根据《关于印发中小企业划型标准规定的通知》（工信部联企业〔2011〕300号）规定，行业划型标准如下：</w:t>
      </w:r>
      <w:bookmarkEnd w:id="4"/>
      <w:r/>
      <w:r/>
    </w:p>
    <w:p>
      <w:pPr>
        <w:ind w:firstLine="480"/>
        <w:jc w:val="left"/>
        <w:spacing w:line="500" w:lineRule="exact"/>
        <w:rPr>
          <w:sz w:val="24"/>
          <w:szCs w:val="24"/>
        </w:rPr>
      </w:pPr>
      <w:r>
        <w:rPr>
          <w:rFonts w:hint="eastAsia"/>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shd w:val="clear" w:color="auto" w:fill="auto"/>
            <w:tcW w:w="7689" w:type="dxa"/>
            <w:textDirection w:val="lrTb"/>
            <w:noWrap w:val="false"/>
          </w:tcPr>
          <w:p>
            <w:pPr>
              <w:ind w:firstLine="480"/>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由于本项目需要与采购人现有核心业务系统对接，投标供应商应提供对接承诺函，承诺在合同签订后7个工作日内完成与核心业务系统开发商的对接工作。中标供应商签订合同后，未在客户指定期限内完成对接工作的，采购人有权无条件解除与中标供应商签订的采购合同，中标供应商不得向采购人提出任何异议；同时，如发现中标供应商虚假应标的，采购人将上报至监管部门，监管部门将依法进行处理。（提供承诺函并加盖公章，格式自拟，否则投标无效）</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shd w:val="clear" w:color="auto" w:fill="auto"/>
            <w:tcW w:w="7689" w:type="dxa"/>
            <w:textDirection w:val="lrTb"/>
            <w:noWrap w:val="false"/>
          </w:tcPr>
          <w:p>
            <w:pPr>
              <w:spacing w:line="500" w:lineRule="atLeast"/>
              <w:rPr>
                <w:b/>
                <w:i/>
                <w:sz w:val="24"/>
                <w:szCs w:val="24"/>
                <w:u w:val="single"/>
              </w:rPr>
            </w:pPr>
            <w:r>
              <w:rPr>
                <w:rFonts w:hint="eastAsia"/>
                <w:b/>
                <w:i/>
                <w:sz w:val="24"/>
                <w:szCs w:val="24"/>
                <w:u w:val="single"/>
              </w:rPr>
              <w:t xml:space="preserve">服务期限：合同签订后 1个月内完成所有功能及上线，之后进行系统维护，总服务期一年。</w:t>
            </w:r>
            <w:r/>
          </w:p>
        </w:tc>
      </w:tr>
    </w:tbl>
    <w:p>
      <w:pPr>
        <w:ind w:firstLine="480"/>
        <w:rPr>
          <w:sz w:val="24"/>
          <w:szCs w:val="24"/>
        </w:rPr>
      </w:pPr>
      <w:r>
        <w:rPr>
          <w:sz w:val="24"/>
          <w:szCs w:val="24"/>
        </w:rPr>
      </w:r>
      <w:r/>
    </w:p>
    <w:p>
      <w:pPr>
        <w:jc w:val="left"/>
        <w:rPr>
          <w:rFonts w:ascii="MS Mincho"/>
          <w:color w:val="000000"/>
          <w:szCs w:val="24"/>
        </w:rPr>
      </w:pPr>
      <w:r>
        <w:rPr>
          <w:rFonts w:ascii="MS Mincho"/>
          <w:color w:val="000000"/>
          <w:szCs w:val="24"/>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spacing w:line="360" w:lineRule="auto"/>
        <w:rPr>
          <w:rFonts w:ascii="宋体" w:hAnsi="宋体"/>
          <w:sz w:val="24"/>
          <w:szCs w:val="24"/>
        </w:rPr>
      </w:pPr>
      <w:r>
        <w:rPr>
          <w:rFonts w:hint="eastAsia" w:ascii="宋体" w:hAnsi="宋体"/>
          <w:sz w:val="24"/>
          <w:szCs w:val="24"/>
        </w:rPr>
        <w:t xml:space="preserve">本项目建设是在“一窗受理”的基础上优化住宅维修资金专用收据开具方式，实现“电子开票，自动核销，全程跟踪，源头控制”的财政票据管理；同时，对接物业系统、江苏政务外网，实现数据交互，为物业和维修资金管理提供及时、准确的数据支撑。此外，再通过新增物业用房管理模块，与投票系统集成，升级对接我的连云港以及业主信息更新，保障各项业务能够顺利、高效开展。</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p>
    <w:p>
      <w:pPr>
        <w:ind w:firstLine="480"/>
        <w:rPr>
          <w:rFonts w:ascii="宋体" w:hAnsi="宋体" w:cs="宋体"/>
          <w:b/>
          <w:sz w:val="24"/>
          <w:szCs w:val="24"/>
        </w:rPr>
      </w:pPr>
      <w:r>
        <w:rPr>
          <w:rFonts w:hint="eastAsia" w:ascii="宋体" w:hAnsi="宋体" w:cs="宋体"/>
          <w:b/>
          <w:sz w:val="24"/>
          <w:szCs w:val="24"/>
        </w:rPr>
        <w:t xml:space="preserve">（一）技术要求</w:t>
      </w:r>
      <w:r/>
    </w:p>
    <w:p>
      <w:pPr>
        <w:numPr>
          <w:ilvl w:val="1"/>
          <w:numId w:val="1"/>
        </w:numPr>
        <w:ind w:hanging="6"/>
        <w:keepLines/>
        <w:keepNext/>
        <w:spacing w:line="264" w:lineRule="auto"/>
        <w:rPr>
          <w:rFonts w:ascii="宋体" w:hAnsi="宋体" w:cs="宋体"/>
          <w:bCs/>
          <w:sz w:val="24"/>
          <w:szCs w:val="24"/>
        </w:rPr>
        <w:outlineLvl w:val="1"/>
      </w:pPr>
      <w:r>
        <w:rPr>
          <w:rFonts w:hint="eastAsia" w:ascii="宋体" w:hAnsi="宋体" w:cs="宋体"/>
          <w:b/>
          <w:sz w:val="24"/>
          <w:szCs w:val="24"/>
        </w:rPr>
        <w:t xml:space="preserve">项目主要建设内容</w:t>
      </w:r>
      <w:r/>
    </w:p>
    <w:p>
      <w:pPr>
        <w:ind w:firstLine="480"/>
        <w:spacing w:line="360" w:lineRule="auto"/>
        <w:rPr>
          <w:rFonts w:ascii="宋体" w:hAnsi="宋体"/>
          <w:sz w:val="24"/>
          <w:szCs w:val="24"/>
        </w:rPr>
      </w:pPr>
      <w:r>
        <w:rPr>
          <w:rFonts w:hint="eastAsia" w:ascii="宋体" w:hAnsi="宋体"/>
          <w:sz w:val="24"/>
          <w:szCs w:val="24"/>
        </w:rPr>
        <w:t xml:space="preserve">本次系统升级旨在全面优化连云港市物业维修资金管理模式，提升管理效率、增强信息公开透明度并为科学决策提供有力支撑。具体建设内容如下：</w:t>
      </w:r>
      <w:r/>
    </w:p>
    <w:p>
      <w:pPr>
        <w:ind w:firstLine="480"/>
        <w:spacing w:line="360" w:lineRule="auto"/>
        <w:rPr>
          <w:rFonts w:ascii="宋体" w:hAnsi="宋体"/>
          <w:sz w:val="24"/>
          <w:szCs w:val="24"/>
        </w:rPr>
      </w:pPr>
      <w:r>
        <w:rPr>
          <w:rFonts w:hint="eastAsia" w:ascii="宋体" w:hAnsi="宋体"/>
          <w:sz w:val="24"/>
          <w:szCs w:val="24"/>
        </w:rPr>
        <w:t xml:space="preserve">（1）对接电子票据系统；</w:t>
      </w:r>
      <w:r/>
    </w:p>
    <w:p>
      <w:pPr>
        <w:ind w:firstLine="480"/>
        <w:spacing w:line="360" w:lineRule="auto"/>
        <w:rPr>
          <w:rFonts w:ascii="宋体" w:hAnsi="宋体"/>
          <w:sz w:val="24"/>
          <w:szCs w:val="24"/>
        </w:rPr>
      </w:pPr>
      <w:r>
        <w:rPr>
          <w:rFonts w:hint="eastAsia" w:ascii="宋体" w:hAnsi="宋体"/>
          <w:sz w:val="24"/>
          <w:szCs w:val="24"/>
        </w:rPr>
        <w:t xml:space="preserve">（2）对接物业系统；</w:t>
      </w:r>
      <w:r/>
    </w:p>
    <w:p>
      <w:pPr>
        <w:ind w:firstLine="480"/>
        <w:spacing w:line="360" w:lineRule="auto"/>
        <w:rPr>
          <w:rFonts w:ascii="宋体" w:hAnsi="宋体"/>
          <w:sz w:val="24"/>
          <w:szCs w:val="24"/>
        </w:rPr>
      </w:pPr>
      <w:r>
        <w:rPr>
          <w:rFonts w:hint="eastAsia" w:ascii="宋体" w:hAnsi="宋体"/>
          <w:sz w:val="24"/>
          <w:szCs w:val="24"/>
        </w:rPr>
        <w:t xml:space="preserve">（3）对接江苏政务外网； </w:t>
      </w:r>
      <w:r/>
    </w:p>
    <w:p>
      <w:pPr>
        <w:ind w:firstLine="480"/>
        <w:spacing w:line="360" w:lineRule="auto"/>
        <w:rPr>
          <w:rFonts w:ascii="宋体" w:hAnsi="宋体"/>
          <w:sz w:val="24"/>
          <w:szCs w:val="24"/>
        </w:rPr>
      </w:pPr>
      <w:r>
        <w:rPr>
          <w:rFonts w:hint="eastAsia" w:ascii="宋体" w:hAnsi="宋体"/>
          <w:sz w:val="24"/>
          <w:szCs w:val="24"/>
        </w:rPr>
        <w:t xml:space="preserve">（4）新增物业用房管理模块；</w:t>
      </w:r>
      <w:r/>
    </w:p>
    <w:p>
      <w:pPr>
        <w:ind w:firstLine="480"/>
        <w:spacing w:line="360" w:lineRule="auto"/>
        <w:rPr>
          <w:rFonts w:ascii="宋体" w:hAnsi="宋体"/>
          <w:sz w:val="24"/>
          <w:szCs w:val="24"/>
        </w:rPr>
      </w:pPr>
      <w:r>
        <w:rPr>
          <w:rFonts w:hint="eastAsia" w:ascii="宋体" w:hAnsi="宋体"/>
          <w:sz w:val="24"/>
          <w:szCs w:val="24"/>
        </w:rPr>
        <w:t xml:space="preserve">（5）投票系统集成；</w:t>
      </w:r>
      <w:r/>
    </w:p>
    <w:p>
      <w:pPr>
        <w:ind w:firstLine="480"/>
        <w:spacing w:line="360" w:lineRule="auto"/>
        <w:rPr>
          <w:rFonts w:ascii="宋体" w:hAnsi="宋体"/>
          <w:sz w:val="24"/>
          <w:szCs w:val="24"/>
        </w:rPr>
      </w:pPr>
      <w:r>
        <w:rPr>
          <w:rFonts w:hint="eastAsia" w:ascii="宋体" w:hAnsi="宋体"/>
          <w:sz w:val="24"/>
          <w:szCs w:val="24"/>
        </w:rPr>
        <w:t xml:space="preserve">（6）升级对接我的连云港维修资金版块；</w:t>
      </w:r>
      <w:r/>
    </w:p>
    <w:p>
      <w:pPr>
        <w:ind w:firstLine="480"/>
        <w:spacing w:line="360" w:lineRule="auto"/>
        <w:rPr>
          <w:rFonts w:ascii="宋体" w:hAnsi="宋体"/>
          <w:sz w:val="24"/>
          <w:szCs w:val="24"/>
        </w:rPr>
      </w:pPr>
      <w:r>
        <w:rPr>
          <w:rFonts w:hint="eastAsia" w:ascii="宋体" w:hAnsi="宋体"/>
          <w:sz w:val="24"/>
          <w:szCs w:val="24"/>
        </w:rPr>
        <w:t xml:space="preserve">（7）</w:t>
      </w:r>
      <w:r>
        <w:rPr>
          <w:rFonts w:hint="eastAsia"/>
          <w:color w:val="000000"/>
          <w:sz w:val="24"/>
        </w:rPr>
        <w:t xml:space="preserve">市区房屋业主信息更新</w:t>
      </w:r>
      <w:r>
        <w:rPr>
          <w:rFonts w:hint="eastAsia" w:ascii="宋体" w:hAnsi="宋体"/>
          <w:sz w:val="24"/>
          <w:szCs w:val="24"/>
        </w:rPr>
        <w:t xml:space="preserve">。</w:t>
      </w:r>
      <w:r/>
    </w:p>
    <w:p>
      <w:pPr>
        <w:numPr>
          <w:ilvl w:val="1"/>
          <w:numId w:val="1"/>
        </w:numPr>
        <w:ind w:hanging="6"/>
        <w:keepLines/>
        <w:keepNext/>
        <w:spacing w:line="264" w:lineRule="auto"/>
        <w:rPr>
          <w:rFonts w:ascii="宋体" w:hAnsi="宋体" w:cs="宋体"/>
          <w:b/>
          <w:sz w:val="24"/>
          <w:szCs w:val="24"/>
        </w:rPr>
        <w:outlineLvl w:val="1"/>
      </w:pPr>
      <w:r>
        <w:rPr>
          <w:rFonts w:hint="eastAsia" w:ascii="宋体" w:hAnsi="宋体" w:cs="宋体"/>
          <w:b/>
          <w:sz w:val="24"/>
          <w:szCs w:val="24"/>
        </w:rPr>
        <w:t xml:space="preserve">业务需求</w:t>
      </w:r>
      <w:r/>
    </w:p>
    <w:p>
      <w:pPr>
        <w:ind w:firstLine="482"/>
        <w:spacing w:line="360" w:lineRule="auto"/>
        <w:rPr>
          <w:rFonts w:ascii="宋体" w:hAnsi="宋体" w:cs="宋体"/>
          <w:b/>
          <w:sz w:val="24"/>
          <w:szCs w:val="24"/>
        </w:rPr>
        <w:outlineLvl w:val="2"/>
      </w:pPr>
      <w:r>
        <w:rPr>
          <w:rFonts w:hint="eastAsia" w:ascii="宋体" w:hAnsi="宋体" w:cs="宋体"/>
          <w:b/>
          <w:sz w:val="24"/>
          <w:szCs w:val="24"/>
        </w:rPr>
        <w:t xml:space="preserve">（1）业务功能需求</w:t>
      </w:r>
      <w:r/>
    </w:p>
    <w:p>
      <w:pPr>
        <w:ind w:firstLine="480"/>
        <w:spacing w:line="360" w:lineRule="auto"/>
        <w:rPr>
          <w:color w:val="000000"/>
          <w:sz w:val="24"/>
        </w:rPr>
      </w:pPr>
      <w:r>
        <w:rPr>
          <w:rFonts w:hint="eastAsia"/>
          <w:color w:val="000000"/>
          <w:sz w:val="24"/>
        </w:rPr>
        <w:t xml:space="preserve">项目分为7个功能建设模块：对接电子票据系统、对接物业系统、对接江苏政务外网、新增物业用房管理模块、投票系统集成、升级对接我的连云港维修资金版块、市区房屋业主信息更新。</w:t>
      </w:r>
      <w:r/>
    </w:p>
    <w:p>
      <w:pPr>
        <w:ind w:firstLine="482"/>
        <w:spacing w:line="360" w:lineRule="auto"/>
        <w:rPr>
          <w:rFonts w:ascii="宋体" w:hAnsi="宋体" w:cs="宋体"/>
          <w:b/>
          <w:sz w:val="24"/>
          <w:szCs w:val="24"/>
        </w:rPr>
        <w:outlineLvl w:val="2"/>
      </w:pPr>
      <w:r/>
      <w:bookmarkStart w:id="5" w:name="_Toc156997604"/>
      <w:r>
        <w:rPr>
          <w:rFonts w:hint="eastAsia" w:ascii="宋体" w:hAnsi="宋体" w:cs="宋体"/>
          <w:b/>
          <w:sz w:val="24"/>
          <w:szCs w:val="24"/>
        </w:rPr>
        <w:t xml:space="preserve">（2）系统性能需求</w:t>
      </w:r>
      <w:bookmarkEnd w:id="5"/>
      <w:r/>
      <w:r/>
    </w:p>
    <w:p>
      <w:pPr>
        <w:ind w:firstLine="420"/>
        <w:spacing w:line="360" w:lineRule="auto"/>
        <w:rPr>
          <w:rFonts w:ascii="宋体" w:hAnsi="宋体"/>
          <w:sz w:val="24"/>
          <w:szCs w:val="24"/>
        </w:rPr>
      </w:pPr>
      <w:r>
        <w:rPr>
          <w:rFonts w:hint="eastAsia" w:ascii="宋体" w:hAnsi="宋体"/>
          <w:sz w:val="24"/>
          <w:szCs w:val="24"/>
        </w:rPr>
        <w:t xml:space="preserve">1.性能需求</w:t>
      </w:r>
      <w:r/>
    </w:p>
    <w:p>
      <w:pPr>
        <w:ind w:firstLine="420"/>
        <w:spacing w:line="360" w:lineRule="auto"/>
        <w:rPr>
          <w:rFonts w:ascii="宋体" w:hAnsi="宋体"/>
          <w:sz w:val="24"/>
          <w:szCs w:val="24"/>
        </w:rPr>
      </w:pPr>
      <w:r>
        <w:rPr>
          <w:rFonts w:hint="eastAsia" w:ascii="宋体" w:hAnsi="宋体"/>
          <w:sz w:val="24"/>
          <w:szCs w:val="24"/>
        </w:rPr>
        <w:t xml:space="preserve">系统支持的最大在线用户数：内部用户200名，外部用户1000名（包括业主、业委会、物业服务企业及开发建设单位等角色）；</w:t>
      </w:r>
      <w:r/>
    </w:p>
    <w:p>
      <w:pPr>
        <w:ind w:firstLine="420"/>
        <w:spacing w:line="360" w:lineRule="auto"/>
        <w:rPr>
          <w:rFonts w:ascii="宋体" w:hAnsi="宋体"/>
          <w:sz w:val="24"/>
          <w:szCs w:val="24"/>
        </w:rPr>
      </w:pPr>
      <w:r>
        <w:rPr>
          <w:rFonts w:hint="eastAsia" w:ascii="宋体" w:hAnsi="宋体"/>
          <w:sz w:val="24"/>
          <w:szCs w:val="24"/>
        </w:rPr>
        <w:t xml:space="preserve">系统平均响应时间：5秒；简单业务响应时间：2秒；复杂业务响应时间：30秒。</w:t>
      </w:r>
      <w:r/>
    </w:p>
    <w:p>
      <w:pPr>
        <w:ind w:firstLine="420"/>
        <w:spacing w:line="360" w:lineRule="auto"/>
        <w:rPr>
          <w:rFonts w:ascii="宋体" w:hAnsi="宋体"/>
          <w:sz w:val="24"/>
          <w:szCs w:val="24"/>
        </w:rPr>
      </w:pPr>
      <w:r>
        <w:rPr>
          <w:rFonts w:hint="eastAsia" w:ascii="宋体" w:hAnsi="宋体"/>
          <w:sz w:val="24"/>
          <w:szCs w:val="24"/>
        </w:rPr>
        <w:t xml:space="preserve">2.可靠性需求</w:t>
      </w:r>
      <w:r/>
    </w:p>
    <w:p>
      <w:pPr>
        <w:ind w:firstLine="420"/>
        <w:spacing w:line="360" w:lineRule="auto"/>
        <w:rPr>
          <w:rFonts w:ascii="宋体" w:hAnsi="宋体"/>
          <w:sz w:val="24"/>
          <w:szCs w:val="24"/>
        </w:rPr>
      </w:pPr>
      <w:r>
        <w:rPr>
          <w:rFonts w:hint="eastAsia" w:ascii="宋体" w:hAnsi="宋体"/>
          <w:sz w:val="24"/>
          <w:szCs w:val="24"/>
        </w:rPr>
        <w:t xml:space="preserve">系统具有较高的可靠性、可控性，能担当和适应不间断运行任务。</w:t>
      </w:r>
      <w:r/>
    </w:p>
    <w:p>
      <w:pPr>
        <w:ind w:firstLine="420"/>
        <w:spacing w:line="360" w:lineRule="auto"/>
        <w:rPr>
          <w:rFonts w:ascii="宋体" w:hAnsi="宋体"/>
          <w:sz w:val="24"/>
          <w:szCs w:val="24"/>
        </w:rPr>
      </w:pPr>
      <w:r>
        <w:rPr>
          <w:rFonts w:hint="eastAsia" w:ascii="宋体" w:hAnsi="宋体"/>
          <w:sz w:val="24"/>
          <w:szCs w:val="24"/>
        </w:rPr>
        <w:t xml:space="preserve">3.可扩展性需求</w:t>
      </w:r>
      <w:r/>
    </w:p>
    <w:p>
      <w:pPr>
        <w:ind w:firstLine="420"/>
        <w:spacing w:line="360" w:lineRule="auto"/>
        <w:rPr>
          <w:rFonts w:ascii="宋体" w:hAnsi="宋体"/>
          <w:sz w:val="24"/>
          <w:szCs w:val="24"/>
        </w:rPr>
      </w:pPr>
      <w:r>
        <w:rPr>
          <w:rFonts w:hint="eastAsia" w:ascii="宋体" w:hAnsi="宋体"/>
          <w:sz w:val="24"/>
          <w:szCs w:val="24"/>
        </w:rPr>
        <w:t xml:space="preserve">满足对业务流程变化、采集数据变化的适应。能适应后续应用系统的集成以及数据库新的应用系统建设。</w:t>
      </w:r>
      <w:r/>
    </w:p>
    <w:p>
      <w:pPr>
        <w:ind w:firstLine="420"/>
        <w:spacing w:line="360" w:lineRule="auto"/>
        <w:rPr>
          <w:rFonts w:ascii="宋体" w:hAnsi="宋体"/>
          <w:sz w:val="24"/>
          <w:szCs w:val="24"/>
        </w:rPr>
      </w:pPr>
      <w:r>
        <w:rPr>
          <w:rFonts w:hint="eastAsia" w:ascii="宋体" w:hAnsi="宋体"/>
          <w:sz w:val="24"/>
          <w:szCs w:val="24"/>
        </w:rPr>
        <w:t xml:space="preserve">4.易用性需求</w:t>
      </w:r>
      <w:r/>
    </w:p>
    <w:p>
      <w:pPr>
        <w:ind w:firstLine="420"/>
        <w:spacing w:line="360" w:lineRule="auto"/>
        <w:rPr>
          <w:rFonts w:ascii="宋体" w:hAnsi="宋体"/>
          <w:sz w:val="24"/>
          <w:szCs w:val="24"/>
        </w:rPr>
      </w:pPr>
      <w:r>
        <w:rPr>
          <w:rFonts w:hint="eastAsia" w:ascii="宋体" w:hAnsi="宋体"/>
          <w:sz w:val="24"/>
          <w:szCs w:val="24"/>
        </w:rPr>
        <w:t xml:space="preserve">符合日常办公习惯，页面简洁直观，各项功能清晰，减少操作层次；</w:t>
      </w:r>
      <w:r/>
    </w:p>
    <w:p>
      <w:pPr>
        <w:ind w:firstLine="420"/>
        <w:spacing w:line="360" w:lineRule="auto"/>
        <w:rPr>
          <w:rFonts w:ascii="宋体" w:hAnsi="宋体"/>
          <w:sz w:val="24"/>
          <w:szCs w:val="24"/>
        </w:rPr>
      </w:pPr>
      <w:r>
        <w:rPr>
          <w:rFonts w:hint="eastAsia" w:ascii="宋体" w:hAnsi="宋体"/>
          <w:sz w:val="24"/>
          <w:szCs w:val="24"/>
        </w:rPr>
        <w:t xml:space="preserve">5.数据处理精度需求</w:t>
      </w:r>
      <w:r/>
    </w:p>
    <w:p>
      <w:pPr>
        <w:ind w:firstLine="420"/>
        <w:spacing w:line="360" w:lineRule="auto"/>
        <w:rPr>
          <w:rFonts w:ascii="宋体" w:hAnsi="宋体"/>
          <w:sz w:val="24"/>
          <w:szCs w:val="24"/>
        </w:rPr>
      </w:pPr>
      <w:r>
        <w:rPr>
          <w:rFonts w:hint="eastAsia" w:ascii="宋体" w:hAnsi="宋体"/>
          <w:sz w:val="24"/>
          <w:szCs w:val="24"/>
        </w:rPr>
        <w:t xml:space="preserve">数据加载、统计计算等功能必须精确，保证数据的准确性。</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3.系统技术要求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（1）系统架构：</w:t>
      </w:r>
      <w:r/>
    </w:p>
    <w:p>
      <w:pPr>
        <w:ind w:firstLine="480"/>
        <w:spacing w:line="360" w:lineRule="auto"/>
        <w:rPr>
          <w:rFonts w:ascii="宋体" w:hAnsi="宋体" w:cs="宋体"/>
          <w:bCs/>
          <w:sz w:val="24"/>
          <w:szCs w:val="24"/>
        </w:rPr>
      </w:pPr>
      <w:r>
        <w:rPr>
          <w:rFonts w:hint="eastAsia" w:ascii="宋体" w:hAnsi="宋体" w:cs="宋体"/>
          <w:bCs/>
          <w:sz w:val="24"/>
          <w:szCs w:val="24"/>
        </w:rPr>
        <w:t xml:space="preserve">系统基于B/S架构进行开发，并提供对移动端的支持。</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（2）数据库架构：</w:t>
      </w:r>
      <w:r/>
    </w:p>
    <w:p>
      <w:pPr>
        <w:ind w:firstLine="480"/>
        <w:spacing w:line="360" w:lineRule="auto"/>
        <w:rPr>
          <w:rFonts w:ascii="宋体" w:hAnsi="宋体" w:cs="宋体"/>
          <w:bCs/>
          <w:sz w:val="24"/>
          <w:szCs w:val="24"/>
        </w:rPr>
      </w:pPr>
      <w:r>
        <w:rPr>
          <w:rFonts w:hint="eastAsia" w:ascii="宋体" w:hAnsi="宋体" w:cs="宋体"/>
          <w:bCs/>
          <w:sz w:val="24"/>
          <w:szCs w:val="24"/>
        </w:rPr>
        <w:t xml:space="preserve">可根据用户需求支持使用SQL Sever或是mysql数据库，主要业务支持数据库离线以对突发故障，开放数据库的访问及管理权限。</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（3）无缝对接能力要求：</w:t>
      </w:r>
      <w:r/>
    </w:p>
    <w:p>
      <w:pPr>
        <w:ind w:firstLine="480"/>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由于本项目需要与采购人现有核心业务系统对接，投标供应商应提供对接承诺函，承诺在合同签订后7个工作日内完成与核心业务系统开发商的对接工作。中标供应商签订合同后，未在客户指定期限内完成对接工作的，采购人有权无条件解除与中标供应商签订的采购合同，中标供应商不得向采购人提出任何异议；同时，如发现中标供应商虚假应标的，采购人将上报至监管部门，监管部门将依法进行处理。（提供承诺函并加盖公章，格式自拟，否则投标无效）</w:t>
      </w:r>
      <w:r/>
    </w:p>
    <w:p>
      <w:pPr>
        <w:ind w:firstLine="480"/>
        <w:spacing w:line="360" w:lineRule="auto"/>
        <w:rPr>
          <w:rFonts w:ascii="宋体" w:hAnsi="宋体" w:cs="宋体"/>
          <w:bCs/>
          <w:sz w:val="24"/>
          <w:szCs w:val="24"/>
        </w:rPr>
      </w:pPr>
      <w:r>
        <w:rPr>
          <w:rFonts w:hint="eastAsia" w:ascii="宋体" w:hAnsi="宋体" w:cs="宋体"/>
          <w:bCs/>
          <w:sz w:val="24"/>
          <w:szCs w:val="24"/>
        </w:rPr>
        <w:t xml:space="preserve">涉及到对现有系统进行改造或与现有系统进行接口开发，以及涉及协调现有系统开发商配合的一切事宜，均由中标供应商和现有系统开发商协商解决，所产生的全部费用，由中标供应商自行负责，采购人不负责任何协调性工作，此过程中不得影响原有业务的不间断连续正常进行，否则中标供应商将承担相关的违约责任，应附相关承诺于响应文件中。</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4.系统建设原则</w:t>
      </w:r>
      <w:r/>
    </w:p>
    <w:p>
      <w:pPr>
        <w:ind w:firstLine="480"/>
        <w:spacing w:line="360" w:lineRule="auto"/>
        <w:rPr>
          <w:sz w:val="24"/>
          <w:szCs w:val="24"/>
        </w:rPr>
      </w:pPr>
      <w:r>
        <w:rPr>
          <w:rFonts w:hint="eastAsia"/>
          <w:sz w:val="24"/>
          <w:szCs w:val="24"/>
        </w:rPr>
        <w:t xml:space="preserve">1）高效性原则</w:t>
      </w:r>
      <w:r/>
    </w:p>
    <w:p>
      <w:pPr>
        <w:ind w:firstLine="480"/>
        <w:spacing w:line="360" w:lineRule="auto"/>
        <w:rPr>
          <w:sz w:val="24"/>
          <w:szCs w:val="24"/>
        </w:rPr>
      </w:pPr>
      <w:r>
        <w:rPr>
          <w:rFonts w:hint="eastAsia"/>
          <w:sz w:val="24"/>
          <w:szCs w:val="24"/>
        </w:rPr>
        <w:t xml:space="preserve">在系统设计、开发和应用时，从系统结构、技术措施、软硬件平台、技术服务和维护响应能力等方面综合考虑，确保具有较高的性能，综合考虑确保系统应用中最低的故障率，确保系统的稳定性。</w:t>
      </w:r>
      <w:r/>
    </w:p>
    <w:p>
      <w:pPr>
        <w:ind w:firstLine="480"/>
        <w:spacing w:line="360" w:lineRule="auto"/>
        <w:rPr>
          <w:sz w:val="24"/>
          <w:szCs w:val="24"/>
        </w:rPr>
      </w:pPr>
      <w:r>
        <w:rPr>
          <w:sz w:val="24"/>
          <w:szCs w:val="24"/>
        </w:rPr>
        <w:t xml:space="preserve">2）系统集成原则</w:t>
      </w:r>
      <w:r/>
    </w:p>
    <w:p>
      <w:pPr>
        <w:ind w:firstLine="480"/>
        <w:spacing w:line="360" w:lineRule="auto"/>
        <w:rPr>
          <w:sz w:val="24"/>
          <w:szCs w:val="24"/>
        </w:rPr>
      </w:pPr>
      <w:r>
        <w:rPr>
          <w:rFonts w:hint="eastAsia"/>
          <w:sz w:val="24"/>
          <w:szCs w:val="24"/>
        </w:rPr>
        <w:t xml:space="preserve">由于本次系统升级建设需对电子票据系统、物业系统，在进行系统集成时，遵从数据集成规范，支持异构资源整合与管理以及数据存储分析，确保数据共享交换流畅。</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安全性原则</w:t>
      </w:r>
      <w:r/>
    </w:p>
    <w:p>
      <w:pPr>
        <w:ind w:firstLine="480"/>
        <w:spacing w:line="360" w:lineRule="auto"/>
        <w:rPr>
          <w:sz w:val="24"/>
          <w:szCs w:val="24"/>
        </w:rPr>
      </w:pPr>
      <w:r>
        <w:rPr>
          <w:rFonts w:hint="eastAsia"/>
          <w:sz w:val="24"/>
          <w:szCs w:val="24"/>
        </w:rPr>
        <w:t xml:space="preserve">保证网络环境下数据的安全，防止病毒入侵、非法访问、恶意更改毁坏，采取完备的数据保护和备份机制。为了防止非授权用户的非法入侵和授权用户的越权使用，系统进行各种级别的权限控制，自动记录用户访问的情况和操作过程，以备日后查询。</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经济性原则</w:t>
      </w:r>
      <w:r/>
    </w:p>
    <w:p>
      <w:pPr>
        <w:ind w:firstLine="480"/>
        <w:spacing w:line="360" w:lineRule="auto"/>
        <w:rPr>
          <w:sz w:val="24"/>
          <w:szCs w:val="24"/>
        </w:rPr>
      </w:pPr>
      <w:r>
        <w:rPr>
          <w:rFonts w:hint="eastAsia"/>
          <w:sz w:val="24"/>
          <w:szCs w:val="24"/>
        </w:rPr>
        <w:t xml:space="preserve">系统的升级建设在实用的基础上做到最经济，做到以最小的投入获取最大的成效。</w:t>
      </w:r>
      <w:r/>
    </w:p>
    <w:p>
      <w:pPr>
        <w:ind w:firstLine="480"/>
        <w:spacing w:line="360" w:lineRule="auto"/>
        <w:rPr>
          <w:sz w:val="24"/>
          <w:szCs w:val="24"/>
        </w:rPr>
      </w:pPr>
      <w:r>
        <w:rPr>
          <w:rFonts w:hint="eastAsia"/>
          <w:sz w:val="24"/>
          <w:szCs w:val="24"/>
        </w:rPr>
        <w:t xml:space="preserve">5</w:t>
      </w:r>
      <w:r>
        <w:rPr>
          <w:sz w:val="24"/>
          <w:szCs w:val="24"/>
        </w:rPr>
        <w:t xml:space="preserve">）</w:t>
      </w:r>
      <w:r>
        <w:rPr>
          <w:rFonts w:hint="eastAsia"/>
          <w:sz w:val="24"/>
          <w:szCs w:val="24"/>
        </w:rPr>
        <w:t xml:space="preserve">先进性原则</w:t>
      </w:r>
      <w:r/>
    </w:p>
    <w:p>
      <w:pPr>
        <w:ind w:firstLine="480"/>
        <w:spacing w:line="360" w:lineRule="auto"/>
        <w:rPr>
          <w:sz w:val="24"/>
          <w:szCs w:val="24"/>
        </w:rPr>
      </w:pPr>
      <w:r>
        <w:rPr>
          <w:rFonts w:hint="eastAsia"/>
          <w:sz w:val="24"/>
          <w:szCs w:val="24"/>
        </w:rPr>
        <w:t xml:space="preserve">信息技术发展非常之快，软硬件更新换代迅速，系统的设计具有超前性，充分考虑技术的发展趋势，使系统具有较强的扩展能力。</w:t>
      </w:r>
      <w:r/>
    </w:p>
    <w:p>
      <w:pPr>
        <w:ind w:left="420"/>
        <w:keepLines/>
        <w:keepNext/>
        <w:spacing w:line="360" w:lineRule="auto"/>
        <w:rPr>
          <w:b/>
          <w:sz w:val="24"/>
          <w:szCs w:val="24"/>
        </w:rPr>
        <w:outlineLvl w:val="1"/>
      </w:pPr>
      <w:r>
        <w:rPr>
          <w:rFonts w:hint="eastAsia"/>
          <w:b/>
          <w:sz w:val="24"/>
          <w:szCs w:val="24"/>
        </w:rPr>
        <w:t xml:space="preserve">5.</w:t>
      </w:r>
      <w:r>
        <w:rPr>
          <w:b/>
          <w:sz w:val="24"/>
          <w:szCs w:val="24"/>
        </w:rPr>
        <w:t xml:space="preserve">功能要求</w:t>
      </w:r>
      <w:r/>
    </w:p>
    <w:p>
      <w:pPr>
        <w:numPr>
          <w:ilvl w:val="2"/>
          <w:numId w:val="1"/>
        </w:numPr>
        <w:ind w:firstLine="422"/>
        <w:keepLines/>
        <w:keepNext/>
        <w:spacing w:line="360" w:lineRule="auto"/>
        <w:rPr>
          <w:b/>
          <w:sz w:val="24"/>
          <w:szCs w:val="24"/>
        </w:rPr>
        <w:outlineLvl w:val="2"/>
      </w:pPr>
      <w:r>
        <w:rPr>
          <w:rFonts w:hint="eastAsia"/>
          <w:b/>
          <w:sz w:val="24"/>
          <w:szCs w:val="24"/>
        </w:rPr>
        <w:t xml:space="preserve">（1）对接电子票据系统</w:t>
      </w:r>
      <w:r/>
    </w:p>
    <w:p>
      <w:pPr>
        <w:ind w:firstLine="480"/>
        <w:spacing w:line="360" w:lineRule="auto"/>
        <w:rPr>
          <w:sz w:val="24"/>
          <w:szCs w:val="24"/>
        </w:rPr>
      </w:pPr>
      <w:r>
        <w:rPr>
          <w:rFonts w:hint="eastAsia"/>
          <w:sz w:val="24"/>
          <w:szCs w:val="24"/>
        </w:rPr>
        <w:t xml:space="preserve">财政部门升级非税系统版本，增加住宅维修资金专用收据电子票据模块，支持对应的非税系统与物业维修资金管理信息系统数据同步共享接口；连云港市物业维修资金管理信息系统进行接口改造，并与电子票据系统联调测试。</w:t>
      </w:r>
      <w:r/>
    </w:p>
    <w:p>
      <w:pPr>
        <w:numPr>
          <w:ilvl w:val="2"/>
          <w:numId w:val="1"/>
        </w:numPr>
        <w:ind w:firstLine="422"/>
        <w:keepLines/>
        <w:keepNext/>
        <w:spacing w:line="360" w:lineRule="auto"/>
        <w:rPr>
          <w:b/>
          <w:sz w:val="24"/>
          <w:szCs w:val="24"/>
        </w:rPr>
        <w:outlineLvl w:val="2"/>
      </w:pPr>
      <w:r>
        <w:rPr>
          <w:rFonts w:hint="eastAsia"/>
          <w:b/>
          <w:sz w:val="24"/>
          <w:szCs w:val="24"/>
        </w:rPr>
        <w:t xml:space="preserve">（2）对接物业系统</w:t>
      </w:r>
      <w:r/>
    </w:p>
    <w:p>
      <w:pPr>
        <w:ind w:firstLine="480"/>
        <w:spacing w:line="360" w:lineRule="auto"/>
        <w:rPr>
          <w:sz w:val="24"/>
          <w:szCs w:val="24"/>
        </w:rPr>
      </w:pPr>
      <w:r>
        <w:rPr>
          <w:rFonts w:hint="eastAsia"/>
          <w:sz w:val="24"/>
          <w:szCs w:val="24"/>
        </w:rPr>
        <w:t xml:space="preserve">为实现维修资金管理与物业管理业务协同，本次系统升级将实现与物业系统对接，构建维修资金管理系统与物业系统的信息共享通道，全面提升维修资金管理的透明度和业务办理效率。</w:t>
      </w:r>
      <w:r/>
    </w:p>
    <w:p>
      <w:pPr>
        <w:ind w:firstLine="482"/>
        <w:keepLines/>
        <w:keepNext/>
        <w:spacing w:line="360" w:lineRule="auto"/>
        <w:rPr>
          <w:rFonts w:ascii="宋体" w:hAnsi="宋体" w:cs="宋体"/>
          <w:sz w:val="24"/>
          <w:szCs w:val="24"/>
        </w:rPr>
        <w:outlineLvl w:val="3"/>
      </w:pPr>
      <w:r>
        <w:rPr>
          <w:rFonts w:hint="eastAsia" w:ascii="宋体" w:hAnsi="宋体" w:cs="宋体"/>
          <w:sz w:val="24"/>
          <w:szCs w:val="24"/>
        </w:rPr>
        <w:t xml:space="preserve">1）维修资金系统向物业系统推送信息</w:t>
      </w:r>
      <w:r/>
    </w:p>
    <w:p>
      <w:pPr>
        <w:ind w:firstLine="480"/>
        <w:spacing w:line="360" w:lineRule="auto"/>
        <w:rPr>
          <w:sz w:val="24"/>
          <w:szCs w:val="24"/>
        </w:rPr>
      </w:pPr>
      <w:r>
        <w:rPr>
          <w:rFonts w:hint="eastAsia"/>
          <w:sz w:val="24"/>
          <w:szCs w:val="24"/>
        </w:rPr>
        <w:t xml:space="preserve">通过接口开发，将维修资金的关键业务数据推送至物业系统，支持物业系统面向业主、物业企业及管理部门进行多维度公示，具体包含三部分：</w:t>
      </w:r>
      <w:r/>
    </w:p>
    <w:p>
      <w:pPr>
        <w:ind w:firstLine="480"/>
        <w:spacing w:line="360" w:lineRule="auto"/>
        <w:rPr>
          <w:sz w:val="24"/>
          <w:szCs w:val="24"/>
        </w:rPr>
      </w:pPr>
      <w:r>
        <w:rPr>
          <w:rFonts w:hint="eastAsia"/>
          <w:sz w:val="24"/>
          <w:szCs w:val="24"/>
        </w:rPr>
        <w:t xml:space="preserve">1、小区维修资金总量及使用情况推送</w:t>
      </w:r>
      <w:r/>
    </w:p>
    <w:p>
      <w:pPr>
        <w:ind w:firstLine="480"/>
        <w:spacing w:line="360" w:lineRule="auto"/>
        <w:rPr>
          <w:sz w:val="24"/>
          <w:szCs w:val="24"/>
        </w:rPr>
      </w:pPr>
      <w:r>
        <w:rPr>
          <w:rFonts w:hint="eastAsia"/>
          <w:sz w:val="24"/>
          <w:szCs w:val="24"/>
        </w:rPr>
        <w:t xml:space="preserve">2、业主房屋维修资金明细信息提供接口查询</w:t>
      </w:r>
      <w:r/>
    </w:p>
    <w:p>
      <w:pPr>
        <w:ind w:firstLine="480"/>
        <w:spacing w:line="360" w:lineRule="auto"/>
        <w:rPr>
          <w:sz w:val="24"/>
          <w:szCs w:val="24"/>
        </w:rPr>
      </w:pPr>
      <w:r>
        <w:rPr>
          <w:rFonts w:hint="eastAsia"/>
          <w:sz w:val="24"/>
          <w:szCs w:val="24"/>
        </w:rPr>
        <w:t xml:space="preserve">3、维修资金使用公告公示推送</w:t>
      </w:r>
      <w:r/>
    </w:p>
    <w:p>
      <w:pPr>
        <w:ind w:firstLine="482"/>
        <w:keepLines/>
        <w:keepNext/>
        <w:spacing w:line="360" w:lineRule="auto"/>
        <w:rPr>
          <w:rFonts w:ascii="宋体" w:hAnsi="宋体" w:cs="宋体"/>
          <w:sz w:val="24"/>
          <w:szCs w:val="24"/>
        </w:rPr>
        <w:outlineLvl w:val="3"/>
      </w:pPr>
      <w:r>
        <w:rPr>
          <w:rFonts w:hint="eastAsia" w:ascii="宋体" w:hAnsi="宋体" w:cs="宋体"/>
          <w:sz w:val="24"/>
          <w:szCs w:val="24"/>
        </w:rPr>
        <w:t xml:space="preserve">2）物业系统向维修资金系统推送信息</w:t>
      </w:r>
      <w:r/>
    </w:p>
    <w:p>
      <w:pPr>
        <w:ind w:firstLine="480"/>
        <w:spacing w:line="360" w:lineRule="auto"/>
        <w:rPr>
          <w:sz w:val="24"/>
          <w:szCs w:val="24"/>
        </w:rPr>
      </w:pPr>
      <w:r>
        <w:rPr>
          <w:rFonts w:hint="eastAsia"/>
          <w:sz w:val="24"/>
          <w:szCs w:val="24"/>
        </w:rPr>
        <w:t xml:space="preserve">物业系统将物业管理相关的备案信息推送至维修资金系统，辅助维修资金系统自动完善业务数据、简化人工操作，具体包含三部分：</w:t>
      </w:r>
      <w:r/>
    </w:p>
    <w:p>
      <w:pPr>
        <w:ind w:firstLine="480"/>
        <w:spacing w:line="360" w:lineRule="auto"/>
        <w:rPr>
          <w:sz w:val="24"/>
          <w:szCs w:val="24"/>
        </w:rPr>
      </w:pPr>
      <w:r>
        <w:rPr>
          <w:rFonts w:hint="eastAsia"/>
          <w:sz w:val="24"/>
          <w:szCs w:val="24"/>
        </w:rPr>
        <w:t xml:space="preserve">1、物业管理区域备案信息推送与物业区域自动生成</w:t>
      </w:r>
      <w:r/>
    </w:p>
    <w:p>
      <w:pPr>
        <w:ind w:firstLine="480"/>
        <w:spacing w:line="360" w:lineRule="auto"/>
        <w:rPr>
          <w:sz w:val="24"/>
          <w:szCs w:val="24"/>
        </w:rPr>
      </w:pPr>
      <w:r>
        <w:rPr>
          <w:rFonts w:hint="eastAsia"/>
          <w:sz w:val="24"/>
          <w:szCs w:val="24"/>
        </w:rPr>
        <w:t xml:space="preserve">2、物业服务合同备案信息推送与企业-小区自动绑定</w:t>
      </w:r>
      <w:r/>
    </w:p>
    <w:p>
      <w:pPr>
        <w:ind w:firstLine="480"/>
        <w:spacing w:line="360" w:lineRule="auto"/>
        <w:rPr>
          <w:sz w:val="24"/>
          <w:szCs w:val="24"/>
        </w:rPr>
      </w:pPr>
      <w:r>
        <w:rPr>
          <w:rFonts w:hint="eastAsia"/>
          <w:sz w:val="24"/>
          <w:szCs w:val="24"/>
        </w:rPr>
        <w:t xml:space="preserve">3、业主委员会备案信息推送与业委会信息动态更新</w:t>
      </w:r>
      <w:r/>
    </w:p>
    <w:p>
      <w:pPr>
        <w:numPr>
          <w:ilvl w:val="2"/>
          <w:numId w:val="1"/>
        </w:numPr>
        <w:ind w:firstLine="422"/>
        <w:keepLines/>
        <w:keepNext/>
        <w:spacing w:line="360" w:lineRule="auto"/>
        <w:rPr>
          <w:b/>
          <w:sz w:val="24"/>
          <w:szCs w:val="24"/>
        </w:rPr>
        <w:outlineLvl w:val="2"/>
      </w:pPr>
      <w:r>
        <w:rPr>
          <w:rFonts w:hint="eastAsia"/>
          <w:b/>
          <w:sz w:val="24"/>
          <w:szCs w:val="24"/>
        </w:rPr>
        <w:t xml:space="preserve">（3）对接江苏政务外网</w:t>
      </w:r>
      <w:r/>
    </w:p>
    <w:p>
      <w:pPr>
        <w:ind w:firstLine="480"/>
        <w:spacing w:line="360" w:lineRule="auto"/>
        <w:rPr>
          <w:sz w:val="24"/>
          <w:szCs w:val="24"/>
        </w:rPr>
      </w:pPr>
      <w:r>
        <w:rPr>
          <w:rFonts w:hint="eastAsia"/>
          <w:sz w:val="24"/>
          <w:szCs w:val="24"/>
        </w:rPr>
        <w:t xml:space="preserve">按照统一发布、统一用户认证、统一咨询、统一支付、统一查询、统一受理、统一评价和统一申报的“八个统一”的要求，全力打造纵横全覆盖、事项全口径、内容全方位、服务全渠道的网上“政务航母”，建成全省政务服务“一网一门一端一号一码”，实现政务服务标准化、精准化、产品化、平台化、协作化。</w:t>
      </w:r>
      <w:r/>
    </w:p>
    <w:p>
      <w:pPr>
        <w:numPr>
          <w:ilvl w:val="2"/>
          <w:numId w:val="1"/>
        </w:numPr>
        <w:ind w:firstLine="422"/>
        <w:keepLines/>
        <w:keepNext/>
        <w:spacing w:line="360" w:lineRule="auto"/>
        <w:rPr>
          <w:b/>
          <w:sz w:val="24"/>
          <w:szCs w:val="24"/>
        </w:rPr>
        <w:outlineLvl w:val="2"/>
      </w:pPr>
      <w:r>
        <w:rPr>
          <w:rFonts w:hint="eastAsia"/>
          <w:b/>
          <w:sz w:val="24"/>
          <w:szCs w:val="24"/>
        </w:rPr>
        <w:t xml:space="preserve">（4）新增物业用房管理模块</w:t>
      </w:r>
      <w:r/>
    </w:p>
    <w:p>
      <w:pPr>
        <w:ind w:firstLine="480"/>
        <w:spacing w:line="360" w:lineRule="auto"/>
        <w:rPr>
          <w:sz w:val="24"/>
          <w:szCs w:val="24"/>
        </w:rPr>
      </w:pPr>
      <w:r>
        <w:rPr>
          <w:rFonts w:hint="eastAsia"/>
          <w:sz w:val="24"/>
          <w:szCs w:val="24"/>
        </w:rPr>
        <w:t xml:space="preserve">完成物业用房管理模块建设，包括台账新增、台账修改、台账要件上传以及统计查询功能。</w:t>
      </w:r>
      <w:r/>
    </w:p>
    <w:p>
      <w:pPr>
        <w:numPr>
          <w:ilvl w:val="2"/>
          <w:numId w:val="1"/>
        </w:numPr>
        <w:ind w:firstLine="422"/>
        <w:keepLines/>
        <w:keepNext/>
        <w:spacing w:line="360" w:lineRule="auto"/>
        <w:rPr>
          <w:b/>
          <w:sz w:val="24"/>
          <w:szCs w:val="24"/>
        </w:rPr>
        <w:outlineLvl w:val="2"/>
      </w:pPr>
      <w:r>
        <w:rPr>
          <w:rFonts w:hint="eastAsia"/>
          <w:b/>
          <w:sz w:val="24"/>
          <w:szCs w:val="24"/>
        </w:rPr>
        <w:t xml:space="preserve">（5）投票系统集成</w:t>
      </w:r>
      <w:r/>
    </w:p>
    <w:p>
      <w:pPr>
        <w:ind w:firstLine="480"/>
        <w:spacing w:line="360" w:lineRule="auto"/>
        <w:rPr>
          <w:sz w:val="24"/>
          <w:szCs w:val="24"/>
        </w:rPr>
      </w:pPr>
      <w:r>
        <w:rPr>
          <w:rFonts w:hint="eastAsia"/>
          <w:sz w:val="24"/>
          <w:szCs w:val="24"/>
        </w:rPr>
        <w:t xml:space="preserve">完成与投票系统集成，包括单点登录、用户统一、权限统一以及系统界面融合。</w:t>
      </w:r>
      <w:r/>
    </w:p>
    <w:p>
      <w:pPr>
        <w:numPr>
          <w:ilvl w:val="2"/>
          <w:numId w:val="1"/>
        </w:numPr>
        <w:ind w:firstLine="422"/>
        <w:keepLines/>
        <w:keepNext/>
        <w:spacing w:line="360" w:lineRule="auto"/>
        <w:rPr>
          <w:b/>
          <w:sz w:val="24"/>
          <w:szCs w:val="24"/>
        </w:rPr>
        <w:outlineLvl w:val="2"/>
      </w:pPr>
      <w:r>
        <w:rPr>
          <w:rFonts w:hint="eastAsia"/>
          <w:b/>
          <w:sz w:val="24"/>
          <w:szCs w:val="24"/>
        </w:rPr>
        <w:t xml:space="preserve">（6）升级对接我的连云港维修资金版块</w:t>
      </w:r>
      <w:r/>
    </w:p>
    <w:p>
      <w:pPr>
        <w:ind w:firstLine="480"/>
        <w:spacing w:line="360" w:lineRule="auto"/>
        <w:rPr>
          <w:sz w:val="24"/>
          <w:szCs w:val="24"/>
        </w:rPr>
      </w:pPr>
      <w:r>
        <w:rPr>
          <w:rFonts w:hint="eastAsia"/>
          <w:sz w:val="24"/>
          <w:szCs w:val="24"/>
        </w:rPr>
        <w:t xml:space="preserve">升级“我的连云港”APP中的维修资金服务模块。主要工作包括：完成与维修资金系统的平台级接入，开发安全的用户认证与数据接口，以升级实现维修资金缴交、使用、利息明细的精准查询与展示；关键任务是</w:t>
      </w:r>
      <w:r>
        <w:rPr>
          <w:sz w:val="24"/>
          <w:szCs w:val="24"/>
        </w:rPr>
        <w:t xml:space="preserve">构建一个标准化的电子票据数据中台接口，确保市民可随时查询、下载与其缴交记录完全匹配的电子票据。项目将涵盖从数据调用、前端展示到信息推送的全流程功能，旨在打造一个规范、高效、可扩展的电子票据公共服务通道。</w:t>
      </w:r>
      <w:r/>
    </w:p>
    <w:p>
      <w:pPr>
        <w:numPr>
          <w:ilvl w:val="2"/>
          <w:numId w:val="1"/>
        </w:numPr>
        <w:ind w:firstLine="422"/>
        <w:keepLines/>
        <w:keepNext/>
        <w:spacing w:line="360" w:lineRule="auto"/>
        <w:rPr>
          <w:b/>
          <w:sz w:val="24"/>
          <w:szCs w:val="24"/>
        </w:rPr>
        <w:outlineLvl w:val="2"/>
      </w:pPr>
      <w:r>
        <w:rPr>
          <w:rFonts w:hint="eastAsia"/>
          <w:b/>
          <w:sz w:val="24"/>
          <w:szCs w:val="24"/>
        </w:rPr>
        <w:t xml:space="preserve">（7）维修资金业主信息更新</w:t>
      </w:r>
      <w:r/>
    </w:p>
    <w:p>
      <w:pPr>
        <w:ind w:firstLine="480"/>
        <w:spacing w:line="360" w:lineRule="auto"/>
        <w:rPr>
          <w:sz w:val="24"/>
          <w:szCs w:val="24"/>
        </w:rPr>
      </w:pPr>
      <w:r>
        <w:rPr>
          <w:rFonts w:hint="eastAsia"/>
          <w:sz w:val="24"/>
          <w:szCs w:val="24"/>
        </w:rPr>
        <w:t xml:space="preserve">本项目要求在</w:t>
      </w:r>
      <w:r>
        <w:rPr>
          <w:sz w:val="24"/>
          <w:szCs w:val="24"/>
        </w:rPr>
        <w:t xml:space="preserve">一年服务期内，完成维修资金业务相关的业主信息全面更新与动态维护工作。具体工作内容包括：系统性完成商品房新售房屋业主数据的整理与入库</w:t>
      </w:r>
      <w:r>
        <w:rPr>
          <w:rFonts w:hint="eastAsia"/>
          <w:sz w:val="24"/>
          <w:szCs w:val="24"/>
        </w:rPr>
        <w:t xml:space="preserve">更新</w:t>
      </w:r>
      <w:r>
        <w:rPr>
          <w:sz w:val="24"/>
          <w:szCs w:val="24"/>
        </w:rPr>
        <w:t xml:space="preserve">，实现对新批准预售商品房项目业主数据的及时采集</w:t>
      </w:r>
      <w:r>
        <w:rPr>
          <w:rFonts w:hint="eastAsia"/>
          <w:sz w:val="24"/>
          <w:szCs w:val="24"/>
        </w:rPr>
        <w:t xml:space="preserve">整理</w:t>
      </w:r>
      <w:r>
        <w:rPr>
          <w:sz w:val="24"/>
          <w:szCs w:val="24"/>
        </w:rPr>
        <w:t xml:space="preserve">与更新，完成所有新增楼盘的楼盘表数据的标准化建立与</w:t>
      </w:r>
      <w:r>
        <w:rPr>
          <w:rFonts w:hint="eastAsia"/>
          <w:sz w:val="24"/>
          <w:szCs w:val="24"/>
        </w:rPr>
        <w:t xml:space="preserve">入库更新</w:t>
      </w:r>
      <w:r>
        <w:rPr>
          <w:sz w:val="24"/>
          <w:szCs w:val="24"/>
        </w:rPr>
        <w:t xml:space="preserve">，并对存量房因交易产生的业主变更信息进行持续的核实与更新，以确保系统数据的准确性、完整性与时效性。</w:t>
      </w:r>
      <w:r/>
    </w:p>
    <w:p>
      <w:pPr>
        <w:ind w:left="426"/>
        <w:keepLines/>
        <w:keepNext/>
        <w:spacing w:line="360" w:lineRule="auto"/>
        <w:rPr>
          <w:rFonts w:ascii="宋体" w:hAnsi="宋体" w:cs="宋体"/>
          <w:b/>
          <w:sz w:val="24"/>
          <w:szCs w:val="24"/>
        </w:rPr>
        <w:outlineLvl w:val="1"/>
      </w:pPr>
      <w:r>
        <w:rPr>
          <w:rFonts w:ascii="宋体" w:hAnsi="宋体" w:cs="宋体"/>
          <w:b/>
          <w:sz w:val="24"/>
          <w:szCs w:val="24"/>
        </w:rPr>
        <w:t xml:space="preserve">6.部署要求</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系统部署于连云港市信息中心机房，数据库服务器和应用服务器通过专线和互联网与市局、区（县）局、开发建设单位、业主、物业服务企业等用户进行数据交互。网络架构设计采用内外网隔离的方式，外网不能直接访问数据中心，借助内网服务器提供的转换服务进行数据交互。</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p>
    <w:p>
      <w:pPr>
        <w:ind w:firstLine="480"/>
        <w:spacing w:line="500" w:lineRule="atLeast"/>
        <w:rPr>
          <w:rFonts w:ascii="宋体" w:hAnsi="宋体"/>
          <w:sz w:val="24"/>
          <w:szCs w:val="24"/>
        </w:rPr>
      </w:pPr>
      <w:r>
        <w:rPr>
          <w:rFonts w:hint="eastAsia"/>
          <w:sz w:val="24"/>
          <w:szCs w:val="24"/>
        </w:rPr>
        <w:t xml:space="preserve">应根据项目开展内容组织相关人员形成服务团队。服务人员应具备一定的项目经验和专业素养，并建立完善、稳定的项目组织管理机制，保证服务团队的稳定。项目团队成员均应参与过信息化项目建设工作，熟悉信息化项目的基本要求和工作流程，具备较好的沟通协调能力和网络数据安全风险防范能力。</w:t>
      </w:r>
      <w:r/>
    </w:p>
    <w:p>
      <w:pPr>
        <w:ind w:firstLine="480"/>
        <w:spacing w:line="500" w:lineRule="atLeast"/>
        <w:rPr>
          <w:color w:val="0000ff"/>
          <w:sz w:val="24"/>
          <w:szCs w:val="24"/>
        </w:rPr>
      </w:pPr>
      <w:r>
        <w:rPr>
          <w:rFonts w:hint="eastAsia"/>
          <w:sz w:val="24"/>
          <w:szCs w:val="24"/>
        </w:rPr>
        <w:t xml:space="preserve">项目负责人（1名），在整个项目实施全过程中，项目负责人需与采购人做好对接工作，熟悉相关法规、行业标准，具备项目管理所需技能，熟悉平台安全架构，负责对整个项目的实施进度、安装调试、功能的配置与调整、调试系统性能、平台安全测试及验收培训进行管理并协助采购人完成验收。项目负责人还需具备</w:t>
      </w:r>
      <w:r>
        <w:rPr>
          <w:rFonts w:hint="eastAsia" w:ascii="宋体" w:hAnsi="宋体" w:cs="宋体"/>
          <w:sz w:val="24"/>
          <w:szCs w:val="24"/>
        </w:rPr>
        <w:t xml:space="preserve">系统架构设计、软件设计方面经验</w:t>
      </w:r>
      <w:r>
        <w:rPr>
          <w:rFonts w:hint="eastAsia"/>
          <w:sz w:val="24"/>
          <w:szCs w:val="24"/>
        </w:rPr>
        <w:t xml:space="preserve">。未经采购人书面同意，不允许中途更换项目负责人。</w:t>
      </w:r>
      <w:r/>
    </w:p>
    <w:p>
      <w:pPr>
        <w:ind w:firstLine="480"/>
        <w:spacing w:line="500" w:lineRule="atLeast"/>
        <w:rPr>
          <w:sz w:val="24"/>
          <w:szCs w:val="24"/>
        </w:rPr>
      </w:pPr>
      <w:r>
        <w:rPr>
          <w:rFonts w:hint="eastAsia"/>
          <w:sz w:val="24"/>
          <w:szCs w:val="24"/>
        </w:rPr>
        <w:t xml:space="preserve">项目团队成员（不少于2名，不包括项目负责人），基本要求如下：</w:t>
      </w:r>
      <w:r/>
    </w:p>
    <w:p>
      <w:pPr>
        <w:ind w:firstLine="480"/>
        <w:spacing w:line="500" w:lineRule="atLeast"/>
        <w:rPr>
          <w:sz w:val="24"/>
          <w:szCs w:val="24"/>
        </w:rPr>
      </w:pPr>
      <w:r>
        <w:rPr>
          <w:rFonts w:hint="eastAsia"/>
          <w:sz w:val="24"/>
          <w:szCs w:val="24"/>
        </w:rPr>
        <w:t xml:space="preserve">（1）团队成员具备</w:t>
      </w:r>
      <w:r>
        <w:rPr>
          <w:rFonts w:hint="eastAsia" w:ascii="宋体" w:hAnsi="宋体" w:cs="宋体"/>
          <w:color w:val="000000" w:themeColor="text1"/>
          <w:sz w:val="24"/>
          <w:szCs w:val="24"/>
        </w:rPr>
        <w:t xml:space="preserve">信息系统项目管理、软件设计、软件评测、系统集成项目管理、信息系统监理</w:t>
      </w:r>
      <w:r>
        <w:rPr>
          <w:rFonts w:hint="eastAsia"/>
          <w:sz w:val="24"/>
          <w:szCs w:val="24"/>
        </w:rPr>
        <w:t xml:space="preserve">等相关专业技能。</w:t>
      </w:r>
      <w:r/>
    </w:p>
    <w:p>
      <w:pPr>
        <w:ind w:firstLine="480"/>
        <w:spacing w:line="500" w:lineRule="atLeast"/>
        <w:rPr>
          <w:sz w:val="24"/>
          <w:szCs w:val="24"/>
        </w:rPr>
      </w:pPr>
      <w:r>
        <w:rPr>
          <w:rFonts w:hint="eastAsia"/>
          <w:sz w:val="24"/>
          <w:szCs w:val="24"/>
        </w:rPr>
        <w:t xml:space="preserve">（2）工作责任心强，态度良好，具备较好的数据安全管理和风险防范意识，能够快速准确识别和解决技术问题，并提供有效的解决方案。</w:t>
      </w:r>
      <w:r/>
    </w:p>
    <w:p>
      <w:pPr>
        <w:ind w:firstLine="480"/>
        <w:spacing w:line="500" w:lineRule="atLeast"/>
        <w:rPr>
          <w:sz w:val="24"/>
          <w:szCs w:val="24"/>
        </w:rPr>
      </w:pPr>
      <w:r>
        <w:rPr>
          <w:rFonts w:hint="eastAsia"/>
          <w:sz w:val="24"/>
          <w:szCs w:val="24"/>
        </w:rPr>
        <w:t xml:space="preserve">（3）具备良好的沟通协调能力、良好的业务理解能力；具备较好的文字写作能力，能够清晰准确的描述技术概念、技术问题。</w:t>
      </w:r>
      <w:r/>
    </w:p>
    <w:p>
      <w:pPr>
        <w:ind w:firstLine="480"/>
        <w:spacing w:line="500" w:lineRule="atLeast"/>
        <w:rPr>
          <w:sz w:val="24"/>
          <w:szCs w:val="24"/>
        </w:rPr>
      </w:pPr>
      <w:r>
        <w:rPr>
          <w:rFonts w:hint="eastAsia"/>
          <w:sz w:val="24"/>
          <w:szCs w:val="24"/>
        </w:rPr>
        <w:t xml:space="preserve">（4）具备良好的网络和数据安全防范意识和能力。</w:t>
      </w:r>
      <w:r/>
    </w:p>
    <w:p>
      <w:pPr>
        <w:ind w:firstLine="480"/>
        <w:spacing w:line="360" w:lineRule="auto"/>
        <w:rPr>
          <w:rFonts w:ascii="宋体" w:hAnsi="宋体" w:cs="宋体"/>
          <w:color w:val="000000" w:themeColor="text1"/>
          <w:sz w:val="24"/>
          <w:szCs w:val="24"/>
        </w:rPr>
      </w:pPr>
      <w:r>
        <w:rPr>
          <w:rFonts w:hint="eastAsia"/>
          <w:sz w:val="24"/>
          <w:szCs w:val="24"/>
        </w:rPr>
        <w:t xml:space="preserve">（5）项目开发结束维护期间提供至少一名驻场维护人员。</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p>
    <w:p>
      <w:pPr>
        <w:ind w:firstLine="482"/>
        <w:spacing w:line="360" w:lineRule="auto"/>
        <w:rPr>
          <w:sz w:val="24"/>
          <w:szCs w:val="24"/>
        </w:rPr>
      </w:pPr>
      <w:r>
        <w:rPr>
          <w:rFonts w:hint="eastAsia"/>
          <w:b/>
          <w:i/>
          <w:sz w:val="24"/>
          <w:szCs w:val="24"/>
          <w:u w:val="single"/>
        </w:rPr>
        <w:t xml:space="preserve">服务期限：合同签订后 1个月内完成所有功能及上线，之后进行系统维护，总服务期一年。</w:t>
      </w:r>
      <w:r/>
    </w:p>
    <w:p>
      <w:pPr>
        <w:ind w:firstLine="480"/>
        <w:rPr>
          <w:sz w:val="24"/>
          <w:szCs w:val="24"/>
        </w:rPr>
      </w:pPr>
      <w:r>
        <w:rPr>
          <w:rFonts w:hint="eastAsia"/>
          <w:sz w:val="24"/>
          <w:szCs w:val="24"/>
        </w:rPr>
        <w:t xml:space="preserve">交付地点：采购人指定地点。</w:t>
      </w:r>
      <w:r/>
    </w:p>
    <w:p>
      <w:pPr>
        <w:ind w:firstLine="480"/>
        <w:spacing w:line="360" w:lineRule="auto"/>
        <w:rPr>
          <w:sz w:val="24"/>
          <w:szCs w:val="24"/>
        </w:rPr>
      </w:pPr>
      <w:r>
        <w:rPr>
          <w:rFonts w:hint="eastAsia"/>
          <w:sz w:val="24"/>
          <w:szCs w:val="24"/>
        </w:rPr>
        <w:t xml:space="preserve">本项目总服务期一年，从本项目最终验收合格之日起计算维保期。</w:t>
      </w:r>
      <w:r/>
    </w:p>
    <w:p>
      <w:pPr>
        <w:ind w:firstLine="480"/>
        <w:spacing w:line="360" w:lineRule="auto"/>
        <w:rPr>
          <w:sz w:val="24"/>
          <w:szCs w:val="24"/>
        </w:rPr>
      </w:pPr>
      <w:r>
        <w:rPr>
          <w:rFonts w:hint="eastAsia"/>
          <w:sz w:val="24"/>
          <w:szCs w:val="24"/>
        </w:rPr>
        <w:t xml:space="preserve">维护服务期限内提供软件升级和人工保修维护服务，维护服务期限内包括但不限于维护保养所需要的人力费、设备费、耗材费、交通费、安全费等所有费用均包含在总报价中，采购人不再另行支付。</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五、知识产权归属和处理方式</w:t>
      </w:r>
      <w:r/>
    </w:p>
    <w:p>
      <w:pPr>
        <w:ind w:firstLine="480"/>
        <w:spacing w:line="360" w:lineRule="auto"/>
        <w:rPr>
          <w:rFonts w:ascii="黑体" w:hAnsi="黑体" w:eastAsia="黑体"/>
          <w:b/>
          <w:sz w:val="24"/>
        </w:rPr>
      </w:pPr>
      <w:r>
        <w:rPr>
          <w:rFonts w:hint="eastAsia"/>
          <w:sz w:val="24"/>
          <w:szCs w:val="24"/>
        </w:rPr>
        <w:t xml:space="preserve">供应商须保障采购人在使用该服务产品或其任何一部分时不受到第三方关于侵犯专利权、商标权或工业设计权等</w:t>
      </w:r>
      <w:r>
        <w:rPr>
          <w:rFonts w:hint="eastAsia"/>
          <w:sz w:val="24"/>
          <w:szCs w:val="24"/>
        </w:rPr>
        <w:t xml:space="preserve">知识产权的指控。如果任何第三方提出侵权指控与采购人无关，供应商须与第三方交涉并承担可能发生的责任与一切费用。如采购人因此而遭致损失的，供应商应赔偿该损失。供应商对该项目所涉及采购人业务系统的系统结构、系统帐号及口令、数据库内容、业务核心数据等负有保密义务，供应商只能使用相关信息用于本项目的建设实施工作，不得以任何形式将采购人系统数据向第三方透露或用于本项目实施所需以外的范围。供应商违反保密要求，视为违约。违约方应当对其违约行为给采购人造成的损失承担赔偿责任，采购人有权向相关部门报告，并严格按照相关规定处理。</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六、履约验收</w:t>
      </w:r>
      <w:r/>
    </w:p>
    <w:p>
      <w:pPr>
        <w:ind w:firstLine="480"/>
        <w:spacing w:line="360" w:lineRule="auto"/>
        <w:rPr>
          <w:sz w:val="24"/>
          <w:szCs w:val="24"/>
        </w:rPr>
      </w:pPr>
      <w:r>
        <w:rPr>
          <w:rFonts w:hint="eastAsia"/>
          <w:sz w:val="24"/>
          <w:szCs w:val="24"/>
        </w:rPr>
        <w:t xml:space="preserve">软件完成部署和调试后，采购人将组织履约验收，以采购人或实际使用人（最终用户）的验收报告为最终验收结果。验收时发现未完成安装部署的、未进行调试的，采购人有权要求供应商立即进行补充。</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七、付款方式与履约保证金</w:t>
      </w:r>
      <w:r/>
    </w:p>
    <w:p>
      <w:pPr>
        <w:ind w:firstLine="480"/>
        <w:jc w:val="left"/>
        <w:spacing w:line="360" w:lineRule="auto"/>
        <w:rPr>
          <w:rFonts w:ascii="宋体" w:hAnsi="宋体"/>
          <w:sz w:val="24"/>
          <w:szCs w:val="24"/>
        </w:rPr>
      </w:pPr>
      <w:r>
        <w:rPr>
          <w:rFonts w:hint="eastAsia" w:ascii="宋体" w:hAnsi="宋体"/>
          <w:sz w:val="24"/>
          <w:szCs w:val="24"/>
        </w:rPr>
        <w:t xml:space="preserve">1、付款方式</w:t>
      </w:r>
      <w:r/>
    </w:p>
    <w:p>
      <w:pPr>
        <w:ind w:firstLine="480"/>
        <w:jc w:val="left"/>
        <w:spacing w:line="360" w:lineRule="auto"/>
        <w:rPr>
          <w:rFonts w:ascii="宋体" w:hAnsi="宋体"/>
          <w:sz w:val="24"/>
          <w:szCs w:val="24"/>
        </w:rPr>
      </w:pPr>
      <w:r>
        <w:rPr>
          <w:rFonts w:hint="eastAsia" w:ascii="宋体" w:hAnsi="宋体"/>
          <w:sz w:val="24"/>
          <w:szCs w:val="24"/>
        </w:rPr>
        <w:t xml:space="preserve">验收通过后支付合同总额的100%。</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八、报价要求</w:t>
      </w:r>
      <w:r/>
    </w:p>
    <w:p>
      <w:pPr>
        <w:ind w:firstLine="480"/>
        <w:spacing w:line="360" w:lineRule="auto"/>
        <w:rPr>
          <w:rFonts w:ascii="宋体" w:hAnsi="宋体" w:cs="宋体"/>
          <w:bCs/>
          <w:sz w:val="24"/>
        </w:rPr>
      </w:pPr>
      <w:r>
        <w:rPr>
          <w:rFonts w:hint="eastAsia" w:ascii="宋体" w:hAnsi="宋体" w:cs="宋体"/>
          <w:bCs/>
          <w:sz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rPr>
          <w:rFonts w:ascii="宋体" w:hAnsi="宋体" w:cs="宋体"/>
          <w:bCs/>
          <w:sz w:val="24"/>
        </w:rPr>
      </w:pPr>
      <w:r>
        <w:rPr>
          <w:rFonts w:hint="eastAsia" w:ascii="宋体" w:hAnsi="宋体" w:cs="宋体"/>
          <w:bCs/>
          <w:sz w:val="24"/>
        </w:rPr>
        <w:t xml:space="preserve">（2）供应商的任何错漏、优惠、竞争性报价不得作为减轻责任、减少服务、增加收费、降低服务质量的理由。</w:t>
      </w:r>
      <w:r/>
    </w:p>
    <w:p>
      <w:pPr>
        <w:ind w:firstLine="480"/>
        <w:spacing w:line="360" w:lineRule="auto"/>
        <w:rPr>
          <w:rFonts w:ascii="宋体" w:hAnsi="宋体" w:cs="宋体"/>
          <w:bCs/>
          <w:sz w:val="24"/>
        </w:rPr>
      </w:pPr>
      <w:r>
        <w:rPr>
          <w:rFonts w:hint="eastAsia" w:ascii="宋体" w:hAnsi="宋体" w:cs="宋体"/>
          <w:bCs/>
          <w:sz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九、其他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6" w:name="_Toc155796360"/>
      <w:r>
        <w:rPr>
          <w:rFonts w:ascii="黑体" w:hAnsi="黑体" w:eastAsia="黑体"/>
          <w:b/>
        </w:rPr>
        <w:br w:type="page" w:clear="all"/>
      </w:r>
      <w:r/>
    </w:p>
    <w:p>
      <w:pPr>
        <w:pStyle w:val="825"/>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6"/>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pStyle w:val="836"/>
        <w:ind w:firstLine="480"/>
        <w:spacing w:line="360" w:lineRule="auto"/>
        <w:rPr>
          <w:sz w:val="24"/>
          <w:szCs w:val="24"/>
        </w:rPr>
      </w:pPr>
      <w:r>
        <w:rPr>
          <w:rFonts w:hint="eastAsia"/>
          <w:sz w:val="24"/>
          <w:szCs w:val="24"/>
        </w:rPr>
        <w:t xml:space="preserve">因落实政府采购政策进行价格扣除的，用扣除后的价格参加评审。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（2）技术分（35分）</w:t>
      </w:r>
      <w:r/>
    </w:p>
    <w:tbl>
      <w:tblPr>
        <w:tblStyle w:val="8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评审标准</w:t>
            </w:r>
            <w:r/>
          </w:p>
        </w:tc>
      </w:tr>
      <w:tr>
        <w:trPr>
          <w:jc w:val="center"/>
          <w:trHeight w:val="621"/>
        </w:trPr>
        <w:tc>
          <w:tcPr>
            <w:shd w:val="clear" w:color="auto" w:fill="auto"/>
            <w:tcW w:w="1660" w:type="dxa"/>
            <w:vAlign w:val="center"/>
            <w:textDirection w:val="lrTb"/>
            <w:noWrap w:val="false"/>
          </w:tcPr>
          <w:p>
            <w:pPr>
              <w:jc w:val="left"/>
              <w:spacing w:line="360" w:lineRule="auto"/>
              <w:rPr>
                <w:rFonts w:ascii="宋体" w:hAnsi="宋体" w:cs="宋体"/>
                <w:sz w:val="24"/>
                <w:szCs w:val="24"/>
              </w:rPr>
            </w:pPr>
            <w:r>
              <w:rPr>
                <w:rFonts w:hint="eastAsia" w:ascii="宋体" w:hAnsi="宋体"/>
                <w:sz w:val="24"/>
                <w:szCs w:val="24"/>
              </w:rPr>
              <w:t xml:space="preserve">项目需求理解方案</w:t>
            </w:r>
            <w:r>
              <w:rPr>
                <w:rFonts w:hint="eastAsia" w:ascii="宋体" w:hAnsi="宋体" w:cs="宋体"/>
                <w:sz w:val="24"/>
                <w:szCs w:val="24"/>
              </w:rPr>
              <w:t xml:space="preserve">（5分）</w:t>
            </w:r>
            <w:r/>
          </w:p>
        </w:tc>
        <w:tc>
          <w:tcPr>
            <w:shd w:val="clear" w:color="auto" w:fill="auto"/>
            <w:tcW w:w="6845" w:type="dxa"/>
            <w:vAlign w:val="center"/>
            <w:textDirection w:val="lrTb"/>
            <w:noWrap w:val="false"/>
          </w:tcPr>
          <w:p>
            <w:pPr>
              <w:ind w:firstLine="26"/>
              <w:spacing w:line="360" w:lineRule="auto"/>
              <w:rPr>
                <w:rFonts w:ascii="宋体" w:hAnsi="宋体"/>
                <w:sz w:val="24"/>
                <w:szCs w:val="24"/>
              </w:rPr>
            </w:pPr>
            <w:r>
              <w:rPr>
                <w:rFonts w:hint="eastAsia" w:ascii="宋体" w:hAnsi="宋体"/>
                <w:sz w:val="24"/>
                <w:szCs w:val="24"/>
              </w:rPr>
              <w:t xml:space="preserve">投标人结合</w:t>
            </w:r>
            <w:r>
              <w:rPr>
                <w:rFonts w:hint="eastAsia"/>
                <w:sz w:val="24"/>
                <w:szCs w:val="24"/>
              </w:rPr>
              <w:t xml:space="preserve">连云港市物业维修资金管理信息系统升级</w:t>
            </w:r>
            <w:r>
              <w:rPr>
                <w:rFonts w:hint="eastAsia" w:ascii="宋体" w:hAnsi="宋体"/>
                <w:sz w:val="24"/>
                <w:szCs w:val="24"/>
              </w:rPr>
              <w:t xml:space="preserve">建设和项目需求，对本项目的需求进行分析和理解，对系统的技术、开发、部署进行深入的分析研究：</w:t>
            </w:r>
            <w:r/>
          </w:p>
          <w:p>
            <w:pPr>
              <w:ind w:firstLine="26"/>
              <w:spacing w:line="360" w:lineRule="auto"/>
              <w:rPr>
                <w:rFonts w:ascii="宋体" w:hAnsi="宋体"/>
                <w:sz w:val="24"/>
                <w:szCs w:val="24"/>
              </w:rPr>
            </w:pPr>
            <w:r>
              <w:rPr>
                <w:rFonts w:hint="eastAsia" w:ascii="宋体" w:hAnsi="宋体"/>
                <w:sz w:val="24"/>
                <w:szCs w:val="24"/>
              </w:rPr>
              <w:t xml:space="preserve">对项目需求、</w:t>
            </w:r>
            <w:r>
              <w:rPr>
                <w:rFonts w:hint="eastAsia"/>
                <w:sz w:val="24"/>
                <w:szCs w:val="24"/>
              </w:rPr>
              <w:t xml:space="preserve">物业维修资金管理信息系统</w:t>
            </w:r>
            <w:r>
              <w:rPr>
                <w:rFonts w:hint="eastAsia" w:ascii="宋体" w:hAnsi="宋体"/>
                <w:sz w:val="24"/>
                <w:szCs w:val="24"/>
              </w:rPr>
              <w:t xml:space="preserve">建设有深刻的理解，对系统的技术、开发、部署等情况有深入的分析研究、科学合理、能够贴合采购需求的</w:t>
            </w:r>
            <w:r>
              <w:rPr>
                <w:rFonts w:hint="eastAsia" w:ascii="宋体" w:hAnsi="宋体"/>
                <w:b/>
                <w:bCs/>
                <w:sz w:val="24"/>
                <w:szCs w:val="24"/>
              </w:rPr>
              <w:t xml:space="preserve">得5分；</w:t>
            </w:r>
            <w:r/>
          </w:p>
          <w:p>
            <w:pPr>
              <w:ind w:firstLine="26"/>
              <w:spacing w:line="360" w:lineRule="auto"/>
              <w:rPr>
                <w:rFonts w:ascii="宋体" w:hAnsi="宋体"/>
                <w:sz w:val="24"/>
                <w:szCs w:val="24"/>
              </w:rPr>
            </w:pPr>
            <w:r>
              <w:rPr>
                <w:rFonts w:hint="eastAsia" w:ascii="宋体" w:hAnsi="宋体"/>
                <w:sz w:val="24"/>
                <w:szCs w:val="24"/>
              </w:rPr>
              <w:t xml:space="preserve">对项目需求、</w:t>
            </w:r>
            <w:r>
              <w:rPr>
                <w:rFonts w:hint="eastAsia"/>
                <w:sz w:val="24"/>
                <w:szCs w:val="24"/>
              </w:rPr>
              <w:t xml:space="preserve">物业维修资金管理信息系统</w:t>
            </w:r>
            <w:r>
              <w:rPr>
                <w:rFonts w:hint="eastAsia" w:ascii="宋体" w:hAnsi="宋体"/>
                <w:sz w:val="24"/>
                <w:szCs w:val="24"/>
              </w:rPr>
              <w:t xml:space="preserve">有较深刻的理解，对系统的技术、开发、部署等情况有较深入的分析研究，较能贴合采购需求的</w:t>
            </w:r>
            <w:r>
              <w:rPr>
                <w:rFonts w:hint="eastAsia" w:ascii="宋体" w:hAnsi="宋体"/>
                <w:b/>
                <w:bCs/>
                <w:sz w:val="24"/>
                <w:szCs w:val="24"/>
              </w:rPr>
              <w:t xml:space="preserve">得3分；</w:t>
            </w:r>
            <w:r/>
          </w:p>
          <w:p>
            <w:pPr>
              <w:ind w:firstLine="26"/>
              <w:spacing w:line="360" w:lineRule="auto"/>
              <w:rPr>
                <w:rFonts w:ascii="宋体" w:hAnsi="宋体"/>
                <w:sz w:val="24"/>
                <w:szCs w:val="24"/>
              </w:rPr>
            </w:pPr>
            <w:r>
              <w:rPr>
                <w:rFonts w:hint="eastAsia" w:ascii="宋体" w:hAnsi="宋体"/>
                <w:sz w:val="24"/>
                <w:szCs w:val="24"/>
              </w:rPr>
              <w:t xml:space="preserve">需求理解简单粗糙，与采购需求理解存在偏差的</w:t>
            </w:r>
            <w:r>
              <w:rPr>
                <w:rFonts w:hint="eastAsia" w:ascii="宋体" w:hAnsi="宋体"/>
                <w:b/>
                <w:bCs/>
                <w:sz w:val="24"/>
                <w:szCs w:val="24"/>
              </w:rPr>
              <w:t xml:space="preserve">得1分；</w:t>
            </w:r>
            <w:r/>
          </w:p>
          <w:p>
            <w:pPr>
              <w:spacing w:line="360" w:lineRule="auto"/>
              <w:rPr>
                <w:rFonts w:ascii="宋体" w:hAnsi="宋体" w:cs="宋体"/>
                <w:sz w:val="24"/>
                <w:szCs w:val="24"/>
              </w:rPr>
            </w:pPr>
            <w:r>
              <w:rPr>
                <w:rFonts w:hint="eastAsia" w:ascii="宋体" w:hAnsi="宋体"/>
                <w:b/>
                <w:bCs/>
                <w:sz w:val="24"/>
                <w:szCs w:val="24"/>
              </w:rPr>
              <w:t xml:space="preserve">该项未见阐述不得分。</w:t>
            </w:r>
            <w:r/>
          </w:p>
        </w:tc>
      </w:tr>
      <w:tr>
        <w:trPr>
          <w:jc w:val="center"/>
          <w:trHeight w:val="311"/>
        </w:trPr>
        <w:tc>
          <w:tcPr>
            <w:shd w:val="clear" w:color="auto" w:fill="auto"/>
            <w:tcW w:w="1660" w:type="dxa"/>
            <w:vAlign w:val="center"/>
            <w:textDirection w:val="lrTb"/>
            <w:noWrap w:val="false"/>
          </w:tcPr>
          <w:p>
            <w:pPr>
              <w:jc w:val="left"/>
              <w:spacing w:line="360" w:lineRule="auto"/>
              <w:rPr>
                <w:rFonts w:ascii="宋体" w:hAnsi="宋体" w:cs="宋体"/>
                <w:sz w:val="24"/>
                <w:szCs w:val="24"/>
              </w:rPr>
            </w:pPr>
            <w:r>
              <w:rPr>
                <w:rFonts w:hint="eastAsia" w:ascii="宋体" w:hAnsi="Arial"/>
                <w:bCs/>
                <w:sz w:val="24"/>
                <w:szCs w:val="24"/>
              </w:rPr>
              <w:t xml:space="preserve">项目设计方案（</w:t>
            </w:r>
            <w:r>
              <w:rPr>
                <w:rFonts w:ascii="宋体" w:hAnsi="Arial"/>
                <w:bCs/>
                <w:sz w:val="24"/>
                <w:szCs w:val="24"/>
              </w:rPr>
              <w:t xml:space="preserve">6</w:t>
            </w:r>
            <w:r>
              <w:rPr>
                <w:rFonts w:hint="eastAsia" w:ascii="宋体" w:hAnsi="Arial"/>
                <w:bCs/>
                <w:sz w:val="24"/>
                <w:szCs w:val="24"/>
              </w:rPr>
              <w:t xml:space="preserve">分）</w:t>
            </w:r>
            <w:r/>
          </w:p>
        </w:tc>
        <w:tc>
          <w:tcPr>
            <w:shd w:val="clear" w:color="auto" w:fill="auto"/>
            <w:tcW w:w="6845" w:type="dxa"/>
            <w:vAlign w:val="center"/>
            <w:textDirection w:val="lrTb"/>
            <w:noWrap w:val="false"/>
          </w:tcPr>
          <w:p>
            <w:pPr>
              <w:jc w:val="left"/>
              <w:spacing w:line="440" w:lineRule="exact"/>
              <w:rPr>
                <w:rFonts w:ascii="宋体" w:hAnsi="Arial"/>
                <w:bCs/>
                <w:sz w:val="24"/>
                <w:szCs w:val="24"/>
              </w:rPr>
            </w:pPr>
            <w:r>
              <w:rPr>
                <w:rFonts w:hint="eastAsia" w:ascii="宋体" w:hAnsi="Arial"/>
                <w:bCs/>
                <w:sz w:val="24"/>
                <w:szCs w:val="24"/>
              </w:rPr>
              <w:t xml:space="preserve">投标人针对本项目提供系统设计方案，包含不限于</w:t>
            </w:r>
            <w:r>
              <w:rPr>
                <w:rFonts w:hint="eastAsia" w:ascii="宋体" w:hAnsi="宋体" w:cs="宋体"/>
                <w:sz w:val="24"/>
                <w:szCs w:val="24"/>
              </w:rPr>
              <w:t xml:space="preserve">对接电子票据系统、对接物业系统、对接江苏政务外网、物业用房管理模块、投票系统集成</w:t>
            </w:r>
            <w:r>
              <w:rPr>
                <w:rFonts w:hint="eastAsia" w:ascii="宋体" w:hAnsi="Arial"/>
                <w:bCs/>
                <w:sz w:val="24"/>
                <w:szCs w:val="24"/>
              </w:rPr>
              <w:t xml:space="preserve">等。</w:t>
            </w:r>
            <w:r/>
          </w:p>
          <w:p>
            <w:pPr>
              <w:jc w:val="left"/>
              <w:spacing w:line="560" w:lineRule="exact"/>
              <w:rPr>
                <w:rFonts w:ascii="宋体" w:hAnsi="Arial"/>
                <w:bCs/>
                <w:sz w:val="24"/>
                <w:szCs w:val="24"/>
              </w:rPr>
            </w:pPr>
            <w:r>
              <w:rPr>
                <w:rFonts w:hint="eastAsia" w:ascii="宋体" w:hAnsi="Arial"/>
                <w:bCs/>
                <w:sz w:val="24"/>
                <w:szCs w:val="24"/>
              </w:rPr>
              <w:t xml:space="preserve">方案科学合理，内容全面，措施完善，可行性高，对开发有详细的规划，可实施性高的</w:t>
            </w:r>
            <w:r>
              <w:rPr>
                <w:rFonts w:hint="eastAsia" w:ascii="宋体" w:hAnsi="Arial"/>
                <w:b/>
                <w:sz w:val="24"/>
                <w:szCs w:val="24"/>
              </w:rPr>
              <w:t xml:space="preserve">得6分</w:t>
            </w:r>
            <w:r>
              <w:rPr>
                <w:rFonts w:hint="eastAsia" w:ascii="宋体" w:hAnsi="Arial"/>
                <w:bCs/>
                <w:sz w:val="24"/>
                <w:szCs w:val="24"/>
              </w:rPr>
              <w:t xml:space="preserve">；</w:t>
            </w:r>
            <w:r/>
          </w:p>
          <w:p>
            <w:pPr>
              <w:jc w:val="left"/>
              <w:spacing w:line="560" w:lineRule="exact"/>
              <w:rPr>
                <w:rFonts w:ascii="宋体" w:hAnsi="Arial"/>
                <w:bCs/>
                <w:sz w:val="24"/>
                <w:szCs w:val="24"/>
              </w:rPr>
            </w:pPr>
            <w:r>
              <w:rPr>
                <w:rFonts w:hint="eastAsia" w:ascii="宋体" w:hAnsi="Arial"/>
                <w:bCs/>
                <w:sz w:val="24"/>
                <w:szCs w:val="24"/>
              </w:rPr>
              <w:t xml:space="preserve">方案较科学合理，内容较全面完善，具有一定的可行性，对开发、有规划，可实施性较高的</w:t>
            </w:r>
            <w:r>
              <w:rPr>
                <w:rFonts w:hint="eastAsia" w:ascii="宋体" w:hAnsi="Arial"/>
                <w:b/>
                <w:sz w:val="24"/>
                <w:szCs w:val="24"/>
              </w:rPr>
              <w:t xml:space="preserve">得4分；</w:t>
            </w:r>
            <w:r/>
          </w:p>
          <w:p>
            <w:pPr>
              <w:jc w:val="left"/>
              <w:spacing w:line="560" w:lineRule="exact"/>
              <w:rPr>
                <w:rFonts w:ascii="宋体" w:hAnsi="Arial"/>
                <w:bCs/>
                <w:sz w:val="24"/>
                <w:szCs w:val="24"/>
              </w:rPr>
            </w:pPr>
            <w:r>
              <w:rPr>
                <w:rFonts w:hint="eastAsia" w:ascii="宋体" w:hAnsi="Arial"/>
                <w:bCs/>
                <w:sz w:val="24"/>
                <w:szCs w:val="24"/>
              </w:rPr>
              <w:t xml:space="preserve">方案科学合理性一般、可行性不高，技术保障措施简单，可实施性一般的</w:t>
            </w:r>
            <w:r>
              <w:rPr>
                <w:rFonts w:hint="eastAsia" w:ascii="宋体" w:hAnsi="Arial"/>
                <w:b/>
                <w:sz w:val="24"/>
                <w:szCs w:val="24"/>
              </w:rPr>
              <w:t xml:space="preserve">得2分；</w:t>
            </w:r>
            <w:r/>
          </w:p>
          <w:p>
            <w:pPr>
              <w:spacing w:line="360" w:lineRule="auto"/>
              <w:rPr>
                <w:rFonts w:ascii="宋体" w:hAnsi="宋体" w:cs="宋体"/>
                <w:sz w:val="24"/>
                <w:szCs w:val="24"/>
              </w:rPr>
            </w:pPr>
            <w:r>
              <w:rPr>
                <w:rFonts w:hint="eastAsia" w:ascii="宋体" w:hAnsi="Arial"/>
                <w:b/>
                <w:sz w:val="24"/>
                <w:szCs w:val="24"/>
              </w:rPr>
              <w:t xml:space="preserve">本项未见阐述不得分。</w:t>
            </w:r>
            <w:r/>
          </w:p>
        </w:tc>
      </w:tr>
      <w:tr>
        <w:trPr>
          <w:jc w:val="center"/>
          <w:trHeight w:val="621"/>
        </w:trPr>
        <w:tc>
          <w:tcPr>
            <w:shd w:val="clear" w:color="auto" w:fill="auto"/>
            <w:tcW w:w="1660" w:type="dxa"/>
            <w:vAlign w:val="center"/>
            <w:textDirection w:val="lrTb"/>
            <w:noWrap w:val="false"/>
          </w:tcPr>
          <w:p>
            <w:pPr>
              <w:jc w:val="left"/>
              <w:spacing w:line="440" w:lineRule="exact"/>
              <w:rPr>
                <w:rFonts w:ascii="宋体" w:hAnsi="宋体" w:cs="宋体"/>
                <w:sz w:val="24"/>
                <w:szCs w:val="24"/>
              </w:rPr>
            </w:pPr>
            <w:r>
              <w:rPr>
                <w:rFonts w:hint="eastAsia" w:ascii="宋体" w:hAnsi="Arial"/>
                <w:bCs/>
                <w:sz w:val="24"/>
                <w:szCs w:val="24"/>
              </w:rPr>
              <w:t xml:space="preserve">项目开发计划（</w:t>
            </w:r>
            <w:r>
              <w:rPr>
                <w:rFonts w:ascii="宋体" w:hAnsi="Arial"/>
                <w:bCs/>
                <w:sz w:val="24"/>
                <w:szCs w:val="24"/>
              </w:rPr>
              <w:t xml:space="preserve">6</w:t>
            </w:r>
            <w:r>
              <w:rPr>
                <w:rFonts w:hint="eastAsia" w:ascii="宋体" w:hAnsi="Arial"/>
                <w:bCs/>
                <w:sz w:val="24"/>
                <w:szCs w:val="24"/>
              </w:rPr>
              <w:t xml:space="preserve">分）</w:t>
            </w:r>
            <w:r/>
          </w:p>
        </w:tc>
        <w:tc>
          <w:tcPr>
            <w:shd w:val="clear" w:color="auto" w:fill="auto"/>
            <w:tcW w:w="6845" w:type="dxa"/>
            <w:vAlign w:val="center"/>
            <w:textDirection w:val="lrTb"/>
            <w:noWrap w:val="false"/>
          </w:tcPr>
          <w:p>
            <w:pPr>
              <w:spacing w:line="360" w:lineRule="auto"/>
              <w:rPr>
                <w:rFonts w:ascii="宋体" w:hAnsi="Arial"/>
                <w:bCs/>
                <w:sz w:val="24"/>
                <w:szCs w:val="24"/>
              </w:rPr>
            </w:pPr>
            <w:r>
              <w:rPr>
                <w:rFonts w:hint="eastAsia" w:ascii="宋体" w:hAnsi="Arial"/>
                <w:bCs/>
                <w:sz w:val="24"/>
                <w:szCs w:val="24"/>
              </w:rPr>
              <w:t xml:space="preserve">投标人针对本项目提供软件开发计划，包括但不限于：软件开发计划、项目部署、运维方案等。</w:t>
            </w:r>
            <w:r/>
          </w:p>
          <w:p>
            <w:pPr>
              <w:spacing w:line="360" w:lineRule="auto"/>
              <w:rPr>
                <w:rFonts w:ascii="宋体" w:hAnsi="宋体"/>
                <w:b/>
                <w:sz w:val="24"/>
                <w:szCs w:val="24"/>
              </w:rPr>
            </w:pPr>
            <w:r>
              <w:rPr>
                <w:rFonts w:hint="eastAsia" w:ascii="宋体" w:hAnsi="宋体"/>
                <w:bCs/>
                <w:sz w:val="24"/>
                <w:szCs w:val="24"/>
              </w:rPr>
              <w:t xml:space="preserve">软件开发计划精准、无漏洞，</w:t>
            </w:r>
            <w:r>
              <w:rPr>
                <w:rFonts w:hint="eastAsia" w:ascii="宋体" w:hAnsi="Arial"/>
                <w:bCs/>
                <w:sz w:val="24"/>
                <w:szCs w:val="24"/>
              </w:rPr>
              <w:t xml:space="preserve">项目部署完善，</w:t>
            </w:r>
            <w:r>
              <w:rPr>
                <w:rFonts w:hint="eastAsia" w:ascii="宋体" w:hAnsi="宋体"/>
                <w:bCs/>
                <w:sz w:val="24"/>
                <w:szCs w:val="24"/>
              </w:rPr>
              <w:t xml:space="preserve">内容完整详实的</w:t>
            </w:r>
            <w:r>
              <w:rPr>
                <w:rFonts w:hint="eastAsia" w:ascii="宋体" w:hAnsi="宋体"/>
                <w:b/>
                <w:sz w:val="24"/>
                <w:szCs w:val="24"/>
              </w:rPr>
              <w:t xml:space="preserve">得6分；</w:t>
            </w:r>
            <w:r/>
          </w:p>
          <w:p>
            <w:pPr>
              <w:spacing w:line="360" w:lineRule="auto"/>
              <w:rPr>
                <w:rFonts w:ascii="宋体" w:hAnsi="宋体"/>
                <w:bCs/>
                <w:sz w:val="24"/>
                <w:szCs w:val="24"/>
              </w:rPr>
            </w:pPr>
            <w:r>
              <w:rPr>
                <w:rFonts w:hint="eastAsia" w:ascii="宋体" w:hAnsi="宋体"/>
                <w:bCs/>
                <w:sz w:val="24"/>
                <w:szCs w:val="24"/>
              </w:rPr>
              <w:t xml:space="preserve">软件开发比较精准，</w:t>
            </w:r>
            <w:r>
              <w:rPr>
                <w:rFonts w:hint="eastAsia" w:ascii="宋体" w:hAnsi="Arial"/>
                <w:bCs/>
                <w:sz w:val="24"/>
                <w:szCs w:val="24"/>
              </w:rPr>
              <w:t xml:space="preserve">项目部署较完善，</w:t>
            </w:r>
            <w:r>
              <w:rPr>
                <w:rFonts w:hint="eastAsia" w:ascii="宋体" w:hAnsi="宋体"/>
                <w:bCs/>
                <w:sz w:val="24"/>
                <w:szCs w:val="24"/>
              </w:rPr>
              <w:t xml:space="preserve">内容完整较详实的</w:t>
            </w:r>
            <w:r>
              <w:rPr>
                <w:rFonts w:hint="eastAsia" w:ascii="宋体" w:hAnsi="宋体"/>
                <w:b/>
                <w:sz w:val="24"/>
                <w:szCs w:val="24"/>
              </w:rPr>
              <w:t xml:space="preserve">得4分；</w:t>
            </w:r>
            <w:r/>
          </w:p>
          <w:p>
            <w:pPr>
              <w:spacing w:line="360" w:lineRule="auto"/>
              <w:rPr>
                <w:rFonts w:ascii="宋体" w:hAnsi="宋体"/>
                <w:bCs/>
                <w:sz w:val="24"/>
                <w:szCs w:val="24"/>
              </w:rPr>
            </w:pPr>
            <w:r>
              <w:rPr>
                <w:rFonts w:hint="eastAsia" w:ascii="宋体" w:hAnsi="宋体"/>
                <w:bCs/>
                <w:sz w:val="24"/>
                <w:szCs w:val="24"/>
              </w:rPr>
              <w:t xml:space="preserve">软件开发不够具体明确、针对性不强的</w:t>
            </w:r>
            <w:r>
              <w:rPr>
                <w:rFonts w:hint="eastAsia" w:ascii="宋体" w:hAnsi="宋体"/>
                <w:b/>
                <w:sz w:val="24"/>
                <w:szCs w:val="24"/>
              </w:rPr>
              <w:t xml:space="preserve">得2分；</w:t>
            </w:r>
            <w:r/>
          </w:p>
          <w:p>
            <w:pPr>
              <w:jc w:val="left"/>
              <w:spacing w:line="440" w:lineRule="exact"/>
              <w:rPr>
                <w:rFonts w:ascii="宋体" w:hAnsi="宋体" w:cs="宋体"/>
                <w:sz w:val="24"/>
                <w:szCs w:val="24"/>
              </w:rPr>
            </w:pPr>
            <w:r>
              <w:rPr>
                <w:rFonts w:hint="eastAsia" w:ascii="宋体" w:hAnsi="宋体"/>
                <w:b/>
                <w:sz w:val="24"/>
                <w:szCs w:val="24"/>
              </w:rPr>
              <w:t xml:space="preserve">该项未见阐述不得分。</w:t>
            </w:r>
            <w:r/>
          </w:p>
        </w:tc>
      </w:tr>
      <w:tr>
        <w:trPr>
          <w:jc w:val="center"/>
          <w:trHeight w:val="621"/>
        </w:trPr>
        <w:tc>
          <w:tcPr>
            <w:shd w:val="clear" w:color="auto" w:fill="auto"/>
            <w:tcW w:w="1660" w:type="dxa"/>
            <w:vAlign w:val="center"/>
            <w:textDirection w:val="lrTb"/>
            <w:noWrap w:val="false"/>
          </w:tcPr>
          <w:p>
            <w:pPr>
              <w:jc w:val="left"/>
              <w:spacing w:line="440" w:lineRule="exact"/>
              <w:rPr>
                <w:rFonts w:ascii="宋体" w:hAnsi="宋体" w:cs="宋体"/>
                <w:sz w:val="24"/>
                <w:szCs w:val="24"/>
              </w:rPr>
            </w:pPr>
            <w:r>
              <w:rPr>
                <w:rFonts w:hint="eastAsia" w:ascii="宋体" w:hAnsi="Arial"/>
                <w:bCs/>
                <w:sz w:val="24"/>
                <w:szCs w:val="24"/>
              </w:rPr>
              <w:t xml:space="preserve">项目质量管理措施（6分）</w:t>
            </w:r>
            <w:r/>
          </w:p>
        </w:tc>
        <w:tc>
          <w:tcPr>
            <w:shd w:val="clear" w:color="auto" w:fill="auto"/>
            <w:tcW w:w="684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color w:val="000000"/>
                <w:sz w:val="24"/>
                <w:szCs w:val="24"/>
              </w:rPr>
              <w:t xml:space="preserve">投标人提供项目质量管理方案。包括但不限于质量管理、安全管理、风险管理、文档管理等内容。</w:t>
            </w:r>
            <w:r>
              <w:rPr>
                <w:rFonts w:hint="eastAsia" w:ascii="宋体" w:hAnsi="宋体" w:cs="宋体"/>
                <w:color w:val="000000"/>
                <w:sz w:val="24"/>
                <w:szCs w:val="24"/>
              </w:rPr>
              <w:br/>
            </w:r>
            <w:r>
              <w:rPr>
                <w:rFonts w:hint="eastAsia" w:ascii="宋体" w:hAnsi="宋体" w:cs="宋体"/>
                <w:color w:val="000000"/>
                <w:sz w:val="24"/>
                <w:szCs w:val="24"/>
              </w:rPr>
              <w:t xml:space="preserve">工作计划安排科学合理，有完善的文档管理细则，详细可行的</w:t>
            </w:r>
            <w:r>
              <w:rPr>
                <w:rFonts w:hint="eastAsia" w:ascii="宋体" w:hAnsi="宋体" w:cs="宋体"/>
                <w:b/>
                <w:bCs/>
                <w:color w:val="000000"/>
                <w:sz w:val="24"/>
                <w:szCs w:val="24"/>
              </w:rPr>
              <w:t xml:space="preserve">得6分；</w:t>
            </w:r>
            <w:r>
              <w:rPr>
                <w:rFonts w:hint="eastAsia" w:ascii="宋体" w:hAnsi="宋体" w:cs="宋体"/>
                <w:color w:val="000000"/>
                <w:sz w:val="24"/>
                <w:szCs w:val="24"/>
              </w:rPr>
              <w:br/>
            </w:r>
            <w:r>
              <w:rPr>
                <w:rFonts w:hint="eastAsia" w:ascii="宋体" w:hAnsi="宋体" w:cs="宋体"/>
                <w:color w:val="000000"/>
                <w:sz w:val="24"/>
                <w:szCs w:val="24"/>
              </w:rPr>
              <w:t xml:space="preserve">工作计划安排较科学合理，有较完善的文档管理细则，较详细可行的</w:t>
            </w:r>
            <w:r>
              <w:rPr>
                <w:rFonts w:hint="eastAsia" w:ascii="宋体" w:hAnsi="宋体" w:cs="宋体"/>
                <w:b/>
                <w:bCs/>
                <w:color w:val="000000"/>
                <w:sz w:val="24"/>
                <w:szCs w:val="24"/>
              </w:rPr>
              <w:t xml:space="preserve">得4分</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工作计划安排合理性一般，可行性差的</w:t>
            </w:r>
            <w:r>
              <w:rPr>
                <w:rFonts w:hint="eastAsia" w:ascii="宋体" w:hAnsi="宋体" w:cs="宋体"/>
                <w:b/>
                <w:bCs/>
                <w:color w:val="000000"/>
                <w:sz w:val="24"/>
                <w:szCs w:val="24"/>
              </w:rPr>
              <w:t xml:space="preserve">得2分</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b/>
                <w:bCs/>
                <w:color w:val="000000"/>
                <w:sz w:val="24"/>
                <w:szCs w:val="24"/>
              </w:rPr>
              <w:t xml:space="preserve">该项未见阐述不得分。</w:t>
            </w:r>
            <w:r/>
          </w:p>
        </w:tc>
      </w:tr>
      <w:tr>
        <w:trPr>
          <w:jc w:val="center"/>
          <w:trHeight w:val="621"/>
        </w:trPr>
        <w:tc>
          <w:tcPr>
            <w:shd w:val="clear" w:color="auto" w:fill="auto"/>
            <w:tcW w:w="1660" w:type="dxa"/>
            <w:vAlign w:val="center"/>
            <w:textDirection w:val="lrTb"/>
            <w:noWrap w:val="false"/>
          </w:tcPr>
          <w:p>
            <w:pPr>
              <w:jc w:val="left"/>
              <w:spacing w:line="440" w:lineRule="exact"/>
              <w:rPr>
                <w:rFonts w:ascii="宋体" w:hAnsi="宋体" w:cs="宋体"/>
                <w:sz w:val="24"/>
                <w:szCs w:val="24"/>
              </w:rPr>
            </w:pPr>
            <w:r>
              <w:rPr>
                <w:rFonts w:hint="eastAsia" w:ascii="宋体" w:hAnsi="Arial"/>
                <w:bCs/>
                <w:sz w:val="24"/>
                <w:szCs w:val="24"/>
              </w:rPr>
              <w:t xml:space="preserve">培训方案</w:t>
            </w:r>
            <w:r>
              <w:rPr>
                <w:rFonts w:hint="eastAsia" w:ascii="宋体" w:hAnsi="Arial"/>
                <w:bCs/>
                <w:sz w:val="24"/>
                <w:szCs w:val="24"/>
              </w:rPr>
              <w:br/>
            </w:r>
            <w:r>
              <w:rPr>
                <w:rFonts w:hint="eastAsia" w:ascii="宋体" w:hAnsi="Arial"/>
                <w:bCs/>
                <w:sz w:val="24"/>
                <w:szCs w:val="24"/>
              </w:rPr>
              <w:t xml:space="preserve">（6分）</w:t>
            </w:r>
            <w:r/>
          </w:p>
        </w:tc>
        <w:tc>
          <w:tcPr>
            <w:shd w:val="clear" w:color="auto" w:fill="auto"/>
            <w:tcW w:w="6845" w:type="dxa"/>
            <w:vAlign w:val="center"/>
            <w:textDirection w:val="lrTb"/>
            <w:noWrap w:val="false"/>
          </w:tcPr>
          <w:p>
            <w:pPr>
              <w:spacing w:line="360" w:lineRule="auto"/>
              <w:shd w:val="clear" w:color="auto" w:fill="ffffff"/>
              <w:widowControl/>
              <w:rPr>
                <w:rFonts w:ascii="宋体" w:hAnsi="Arial"/>
                <w:bCs/>
                <w:sz w:val="24"/>
                <w:szCs w:val="24"/>
              </w:rPr>
            </w:pPr>
            <w:r>
              <w:rPr>
                <w:rFonts w:hint="eastAsia" w:ascii="宋体" w:hAnsi="Arial"/>
                <w:bCs/>
                <w:sz w:val="24"/>
                <w:szCs w:val="24"/>
              </w:rPr>
              <w:t xml:space="preserve">根据投标人提供安全培训方案，包含但不限于培训计划、培训内容结构等。</w:t>
            </w:r>
            <w:r/>
          </w:p>
          <w:p>
            <w:pPr>
              <w:spacing w:line="360" w:lineRule="auto"/>
              <w:shd w:val="clear" w:color="auto" w:fill="ffffff"/>
              <w:widowControl/>
              <w:rPr>
                <w:rFonts w:ascii="宋体" w:hAnsi="Arial"/>
                <w:b/>
                <w:sz w:val="24"/>
              </w:rPr>
            </w:pPr>
            <w:r>
              <w:rPr>
                <w:rFonts w:hint="eastAsia" w:ascii="宋体" w:hAnsi="Arial"/>
                <w:bCs/>
                <w:sz w:val="24"/>
              </w:rPr>
              <w:t xml:space="preserve">方案内容详细，完全能够达到培训目标，人员安排合理、方案全面的</w:t>
            </w:r>
            <w:r>
              <w:rPr>
                <w:rFonts w:hint="eastAsia" w:ascii="宋体" w:hAnsi="Arial"/>
                <w:b/>
                <w:sz w:val="24"/>
              </w:rPr>
              <w:t xml:space="preserve">得6分；</w:t>
            </w:r>
            <w:r/>
          </w:p>
          <w:p>
            <w:pPr>
              <w:spacing w:line="360" w:lineRule="auto"/>
              <w:shd w:val="clear" w:color="auto" w:fill="ffffff"/>
              <w:widowControl/>
              <w:rPr>
                <w:rFonts w:ascii="宋体" w:hAnsi="Arial"/>
                <w:bCs/>
                <w:sz w:val="24"/>
              </w:rPr>
            </w:pPr>
            <w:r>
              <w:rPr>
                <w:rFonts w:hint="eastAsia" w:ascii="宋体" w:hAnsi="Arial"/>
                <w:bCs/>
                <w:sz w:val="24"/>
              </w:rPr>
              <w:t xml:space="preserve">方案内容较详细，基本能够达到培训目标，人员安排较合理、方案较全面的</w:t>
            </w:r>
            <w:r>
              <w:rPr>
                <w:rFonts w:hint="eastAsia" w:ascii="宋体" w:hAnsi="Arial"/>
                <w:b/>
                <w:sz w:val="24"/>
              </w:rPr>
              <w:t xml:space="preserve">得4 分；</w:t>
            </w:r>
            <w:r/>
          </w:p>
          <w:p>
            <w:pPr>
              <w:spacing w:line="360" w:lineRule="auto"/>
              <w:shd w:val="clear" w:color="auto" w:fill="ffffff"/>
              <w:widowControl/>
              <w:rPr>
                <w:rFonts w:ascii="宋体" w:hAnsi="Arial"/>
                <w:bCs/>
                <w:sz w:val="24"/>
              </w:rPr>
            </w:pPr>
            <w:r>
              <w:rPr>
                <w:rFonts w:hint="eastAsia" w:ascii="宋体" w:hAnsi="Arial"/>
                <w:bCs/>
                <w:sz w:val="24"/>
              </w:rPr>
              <w:t xml:space="preserve">方案内容简略，与培训目标存在偏差，人员安排存在不合理性、缺乏配套，方案不够全面的</w:t>
            </w:r>
            <w:r>
              <w:rPr>
                <w:rFonts w:hint="eastAsia" w:ascii="宋体" w:hAnsi="Arial"/>
                <w:b/>
                <w:sz w:val="24"/>
              </w:rPr>
              <w:t xml:space="preserve">得2分；</w:t>
            </w:r>
            <w:r/>
          </w:p>
          <w:p>
            <w:pPr>
              <w:jc w:val="left"/>
              <w:spacing w:line="440" w:lineRule="exact"/>
              <w:rPr>
                <w:rFonts w:ascii="宋体" w:hAnsi="宋体" w:cs="宋体"/>
                <w:sz w:val="24"/>
                <w:szCs w:val="24"/>
              </w:rPr>
            </w:pPr>
            <w:r>
              <w:rPr>
                <w:rFonts w:hint="eastAsia" w:ascii="宋体" w:hAnsi="宋体" w:cs="宋体"/>
                <w:b/>
                <w:bCs/>
                <w:color w:val="000000"/>
                <w:sz w:val="24"/>
                <w:szCs w:val="24"/>
              </w:rPr>
              <w:t xml:space="preserve">该项未见阐述不得分。</w:t>
            </w:r>
            <w:r/>
          </w:p>
        </w:tc>
      </w:tr>
      <w:tr>
        <w:trPr>
          <w:jc w:val="center"/>
          <w:trHeight w:val="621"/>
        </w:trPr>
        <w:tc>
          <w:tcPr>
            <w:shd w:val="clear" w:color="auto" w:fill="auto"/>
            <w:tcW w:w="1660" w:type="dxa"/>
            <w:vAlign w:val="center"/>
            <w:textDirection w:val="lrTb"/>
            <w:noWrap w:val="false"/>
          </w:tcPr>
          <w:p>
            <w:pPr>
              <w:jc w:val="center"/>
              <w:rPr>
                <w:rFonts w:ascii="宋体" w:hAnsi="宋体" w:cs="仿宋"/>
                <w:sz w:val="24"/>
                <w:szCs w:val="24"/>
              </w:rPr>
            </w:pPr>
            <w:r>
              <w:rPr>
                <w:rFonts w:hint="eastAsia" w:ascii="宋体" w:hAnsi="宋体" w:cs="仿宋"/>
                <w:sz w:val="24"/>
                <w:szCs w:val="24"/>
              </w:rPr>
              <w:t xml:space="preserve">服务方案</w:t>
            </w:r>
            <w:r/>
          </w:p>
          <w:p>
            <w:pPr>
              <w:jc w:val="left"/>
              <w:spacing w:line="440" w:lineRule="exact"/>
              <w:rPr>
                <w:rFonts w:ascii="宋体" w:hAnsi="宋体" w:cs="宋体"/>
                <w:sz w:val="24"/>
                <w:szCs w:val="24"/>
              </w:rPr>
            </w:pPr>
            <w:r>
              <w:rPr>
                <w:rFonts w:hint="eastAsia" w:ascii="宋体" w:hAnsi="Arial"/>
                <w:bCs/>
                <w:sz w:val="24"/>
                <w:szCs w:val="24"/>
              </w:rPr>
              <w:t xml:space="preserve">（6分）</w:t>
            </w:r>
            <w:r/>
          </w:p>
        </w:tc>
        <w:tc>
          <w:tcPr>
            <w:shd w:val="clear" w:color="auto" w:fill="auto"/>
            <w:tcW w:w="6845" w:type="dxa"/>
            <w:vAlign w:val="center"/>
            <w:textDirection w:val="lrTb"/>
            <w:noWrap w:val="false"/>
          </w:tcPr>
          <w:p>
            <w:pPr>
              <w:jc w:val="left"/>
              <w:spacing w:line="560" w:lineRule="exact"/>
              <w:rPr>
                <w:rFonts w:ascii="宋体" w:hAnsi="Arial"/>
                <w:bCs/>
                <w:sz w:val="24"/>
                <w:szCs w:val="24"/>
              </w:rPr>
            </w:pPr>
            <w:r>
              <w:rPr>
                <w:rFonts w:hint="eastAsia" w:ascii="宋体" w:hAnsi="Arial"/>
                <w:bCs/>
                <w:sz w:val="24"/>
                <w:szCs w:val="24"/>
              </w:rPr>
              <w:t xml:space="preserve">投标人提供项目服务方案，方案内容至少包括响应时间、故障解决、应急处理方案、专业技术人员保障等。</w:t>
            </w:r>
            <w:r/>
          </w:p>
          <w:p>
            <w:pPr>
              <w:jc w:val="left"/>
              <w:spacing w:line="560" w:lineRule="exact"/>
              <w:rPr>
                <w:rFonts w:ascii="宋体" w:hAnsi="Arial"/>
                <w:bCs/>
                <w:sz w:val="24"/>
                <w:szCs w:val="24"/>
              </w:rPr>
            </w:pPr>
            <w:r>
              <w:rPr>
                <w:rFonts w:hint="eastAsia" w:ascii="宋体" w:hAnsi="Arial"/>
                <w:bCs/>
                <w:sz w:val="24"/>
                <w:szCs w:val="24"/>
              </w:rPr>
              <w:t xml:space="preserve">方案阐述详细，响应时间及故障处理及时，人员配备合理，支撑保障措施完善，具备完善的服务保障体系的</w:t>
            </w:r>
            <w:r>
              <w:rPr>
                <w:rFonts w:hint="eastAsia" w:ascii="宋体" w:hAnsi="Arial"/>
                <w:b/>
                <w:sz w:val="24"/>
                <w:szCs w:val="24"/>
              </w:rPr>
              <w:t xml:space="preserve">得6分；</w:t>
            </w:r>
            <w:r/>
          </w:p>
          <w:p>
            <w:pPr>
              <w:jc w:val="left"/>
              <w:spacing w:line="560" w:lineRule="exact"/>
              <w:rPr>
                <w:rFonts w:ascii="宋体" w:hAnsi="Arial"/>
                <w:bCs/>
                <w:sz w:val="24"/>
                <w:szCs w:val="24"/>
              </w:rPr>
            </w:pPr>
            <w:r>
              <w:rPr>
                <w:rFonts w:hint="eastAsia" w:ascii="宋体" w:hAnsi="Arial"/>
                <w:bCs/>
                <w:sz w:val="24"/>
                <w:szCs w:val="24"/>
              </w:rPr>
              <w:t xml:space="preserve">方案阐述合理，响应时间及故障处理较及时，人员配备良好，有支撑保障措施及服务保障体系</w:t>
            </w:r>
            <w:r>
              <w:rPr>
                <w:rFonts w:hint="eastAsia" w:ascii="宋体" w:hAnsi="Arial"/>
                <w:b/>
                <w:sz w:val="24"/>
                <w:szCs w:val="24"/>
              </w:rPr>
              <w:t xml:space="preserve">得4分</w:t>
            </w:r>
            <w:r>
              <w:rPr>
                <w:rFonts w:hint="eastAsia" w:ascii="宋体" w:hAnsi="Arial"/>
                <w:bCs/>
                <w:sz w:val="24"/>
                <w:szCs w:val="24"/>
              </w:rPr>
              <w:t xml:space="preserve">；</w:t>
            </w:r>
            <w:r/>
          </w:p>
          <w:p>
            <w:pPr>
              <w:jc w:val="left"/>
              <w:spacing w:line="560" w:lineRule="exact"/>
              <w:rPr>
                <w:rFonts w:ascii="宋体" w:hAnsi="Arial"/>
                <w:b/>
                <w:sz w:val="24"/>
                <w:szCs w:val="24"/>
              </w:rPr>
            </w:pPr>
            <w:r>
              <w:rPr>
                <w:rFonts w:hint="eastAsia" w:ascii="宋体" w:hAnsi="Arial"/>
                <w:bCs/>
                <w:sz w:val="24"/>
                <w:szCs w:val="24"/>
              </w:rPr>
              <w:t xml:space="preserve">方案阐述一般，售后服务方案存在一定偏差,实施性一般的</w:t>
            </w:r>
            <w:r>
              <w:rPr>
                <w:rFonts w:hint="eastAsia" w:ascii="宋体" w:hAnsi="Arial"/>
                <w:b/>
                <w:sz w:val="24"/>
                <w:szCs w:val="24"/>
              </w:rPr>
              <w:t xml:space="preserve">得2分；</w:t>
            </w:r>
            <w:r/>
          </w:p>
          <w:p>
            <w:pPr>
              <w:jc w:val="left"/>
              <w:spacing w:line="440" w:lineRule="exact"/>
              <w:rPr>
                <w:rFonts w:ascii="宋体" w:hAnsi="宋体" w:cs="宋体"/>
                <w:sz w:val="24"/>
                <w:szCs w:val="24"/>
              </w:rPr>
            </w:pPr>
            <w:r>
              <w:rPr>
                <w:rFonts w:hint="eastAsia" w:ascii="宋体" w:hAnsi="Arial"/>
                <w:b/>
                <w:sz w:val="24"/>
                <w:szCs w:val="24"/>
              </w:rPr>
              <w:t xml:space="preserve">该项未见阐述不得分。</w:t>
            </w:r>
            <w:r/>
          </w:p>
        </w:tc>
      </w:tr>
    </w:tbl>
    <w:p>
      <w:pPr>
        <w:ind w:firstLine="480"/>
        <w:jc w:val="left"/>
        <w:spacing w:line="360" w:lineRule="auto"/>
        <w:rPr>
          <w:rFonts w:ascii="宋体" w:hAnsi="宋体" w:cs="宋体"/>
          <w:sz w:val="24"/>
          <w:szCs w:val="24"/>
        </w:rPr>
      </w:pPr>
      <w:r>
        <w:rPr>
          <w:rFonts w:hint="eastAsia" w:ascii="宋体" w:hAnsi="宋体" w:cs="宋体"/>
          <w:sz w:val="24"/>
          <w:szCs w:val="24"/>
        </w:rPr>
        <w:t xml:space="preserve">（3）商务分（55分）</w:t>
      </w:r>
      <w:r/>
    </w:p>
    <w:tbl>
      <w:tblPr>
        <w:tblStyle w:val="8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rFonts w:ascii="宋体" w:hAnsi="宋体" w:cs="宋体"/>
                <w:spacing w:val="-1"/>
                <w:sz w:val="24"/>
                <w:szCs w:val="24"/>
              </w:rPr>
            </w:pPr>
            <w:r>
              <w:rPr>
                <w:rFonts w:hint="eastAsia" w:ascii="宋体" w:hAnsi="宋体" w:cs="宋体"/>
                <w:spacing w:val="-1"/>
                <w:sz w:val="24"/>
                <w:szCs w:val="24"/>
              </w:rPr>
              <w:t xml:space="preserve">投标人业绩</w:t>
            </w:r>
            <w:r/>
          </w:p>
          <w:p>
            <w:pPr>
              <w:jc w:val="center"/>
              <w:spacing w:line="360" w:lineRule="auto"/>
              <w:rPr>
                <w:rFonts w:ascii="宋体" w:hAnsi="宋体" w:cs="宋体"/>
                <w:spacing w:val="-1"/>
                <w:sz w:val="24"/>
                <w:szCs w:val="24"/>
              </w:rPr>
            </w:pPr>
            <w:r>
              <w:rPr>
                <w:rFonts w:hint="eastAsia" w:ascii="宋体" w:hAnsi="宋体" w:cs="宋体"/>
                <w:spacing w:val="-1"/>
                <w:sz w:val="24"/>
                <w:szCs w:val="24"/>
              </w:rPr>
              <w:t xml:space="preserve">（</w:t>
            </w:r>
            <w:r>
              <w:rPr>
                <w:rFonts w:ascii="宋体" w:hAnsi="宋体" w:cs="宋体"/>
                <w:spacing w:val="-1"/>
                <w:sz w:val="24"/>
                <w:szCs w:val="24"/>
              </w:rPr>
              <w:t xml:space="preserve">12</w:t>
            </w:r>
            <w:r>
              <w:rPr>
                <w:rFonts w:hint="eastAsia" w:ascii="宋体" w:hAnsi="宋体" w:cs="宋体"/>
                <w:spacing w:val="-1"/>
                <w:sz w:val="24"/>
                <w:szCs w:val="24"/>
              </w:rPr>
              <w:t xml:space="preserve">分）</w:t>
            </w:r>
            <w:r/>
          </w:p>
        </w:tc>
        <w:tc>
          <w:tcPr>
            <w:tcW w:w="6845"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投标人提供</w:t>
            </w:r>
            <w:r>
              <w:rPr>
                <w:rFonts w:hint="eastAsia" w:ascii="宋体" w:hAnsi="Arial"/>
                <w:bCs/>
                <w:sz w:val="24"/>
              </w:rPr>
              <w:t xml:space="preserve">自2022年1月1日（含）以来（以合同签订日期为准）</w:t>
            </w:r>
            <w:r>
              <w:rPr>
                <w:rFonts w:hint="eastAsia" w:ascii="宋体" w:hAnsi="宋体" w:cs="宋体"/>
                <w:sz w:val="24"/>
                <w:szCs w:val="24"/>
              </w:rPr>
              <w:t xml:space="preserve">以来承</w:t>
            </w:r>
            <w:r>
              <w:rPr>
                <w:rFonts w:hint="eastAsia" w:ascii="宋体" w:hAnsi="宋体" w:cs="宋体"/>
                <w:sz w:val="24"/>
                <w:szCs w:val="24"/>
                <w:highlight w:val="none"/>
              </w:rPr>
              <w:t xml:space="preserve">接过</w:t>
            </w:r>
            <w:r>
              <w:rPr>
                <w:rFonts w:hint="eastAsia" w:ascii="宋体" w:hAnsi="宋体" w:cs="宋体"/>
                <w:sz w:val="24"/>
                <w:szCs w:val="24"/>
                <w:highlight w:val="none"/>
                <w:lang w:val="en-US" w:eastAsia="zh-CN"/>
              </w:rPr>
              <w:t xml:space="preserve">类似项目</w:t>
            </w:r>
            <w:r>
              <w:rPr>
                <w:rFonts w:hint="eastAsia" w:ascii="宋体" w:hAnsi="宋体" w:cs="宋体"/>
                <w:sz w:val="24"/>
                <w:szCs w:val="24"/>
              </w:rPr>
              <w:t xml:space="preserve">业绩的，每提供1个合同得</w:t>
            </w:r>
            <w:r>
              <w:rPr>
                <w:rFonts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b/>
                <w:sz w:val="24"/>
                <w:szCs w:val="24"/>
              </w:rPr>
              <w:t xml:space="preserve">本项最高得</w:t>
            </w:r>
            <w:r>
              <w:rPr>
                <w:rFonts w:ascii="宋体" w:hAnsi="宋体" w:cs="宋体"/>
                <w:b/>
                <w:sz w:val="24"/>
                <w:szCs w:val="24"/>
              </w:rPr>
              <w:t xml:space="preserve">12</w:t>
            </w:r>
            <w:r>
              <w:rPr>
                <w:rFonts w:hint="eastAsia" w:ascii="宋体" w:hAnsi="宋体" w:cs="宋体"/>
                <w:b/>
                <w:sz w:val="24"/>
                <w:szCs w:val="24"/>
              </w:rPr>
              <w:t xml:space="preserve">分</w:t>
            </w:r>
            <w:r>
              <w:rPr>
                <w:rFonts w:hint="eastAsia" w:ascii="宋体" w:hAnsi="宋体" w:cs="宋体"/>
                <w:sz w:val="24"/>
                <w:szCs w:val="24"/>
              </w:rPr>
              <w:t xml:space="preserve">。</w:t>
            </w:r>
            <w:r/>
          </w:p>
          <w:p>
            <w:pPr>
              <w:jc w:val="left"/>
              <w:spacing w:line="360" w:lineRule="auto"/>
              <w:rPr>
                <w:rFonts w:ascii="宋体" w:hAnsi="宋体" w:cs="宋体"/>
                <w:b/>
                <w:sz w:val="24"/>
                <w:szCs w:val="24"/>
              </w:rPr>
            </w:pPr>
            <w:r>
              <w:rPr>
                <w:rFonts w:hint="eastAsia" w:ascii="宋体" w:hAnsi="宋体" w:cs="宋体"/>
                <w:b/>
                <w:sz w:val="24"/>
                <w:szCs w:val="24"/>
              </w:rPr>
              <w:t xml:space="preserve">（提供合同扫描件及收款凭证，</w:t>
            </w:r>
            <w:r>
              <w:rPr>
                <w:rFonts w:hint="eastAsia" w:ascii="宋体" w:hAnsi="宋体" w:cs="宋体"/>
                <w:b/>
                <w:color w:val="000000"/>
                <w:sz w:val="24"/>
                <w:szCs w:val="24"/>
              </w:rPr>
              <w:t xml:space="preserve">合同应能反映相关信息，</w:t>
            </w:r>
            <w:r>
              <w:rPr>
                <w:rFonts w:hint="eastAsia" w:ascii="宋体" w:hAnsi="宋体" w:cs="宋体"/>
                <w:b/>
                <w:sz w:val="24"/>
                <w:szCs w:val="24"/>
              </w:rPr>
              <w:t xml:space="preserve">未提供不得分）</w:t>
            </w:r>
            <w:r/>
          </w:p>
        </w:tc>
      </w:tr>
      <w:tr>
        <w:trPr>
          <w:jc w:val="center"/>
          <w:trHeight w:val="621"/>
        </w:trPr>
        <w:tc>
          <w:tcPr>
            <w:shd w:val="clear" w:color="auto" w:fill="auto"/>
            <w:tcW w:w="1660" w:type="dxa"/>
            <w:vAlign w:val="center"/>
            <w:textDirection w:val="lrTb"/>
            <w:noWrap w:val="false"/>
          </w:tcPr>
          <w:p>
            <w:pPr>
              <w:jc w:val="center"/>
              <w:spacing w:line="360" w:lineRule="auto"/>
              <w:rPr>
                <w:rFonts w:ascii="宋体" w:hAnsi="宋体" w:cs="宋体"/>
                <w:sz w:val="24"/>
                <w:szCs w:val="24"/>
              </w:rPr>
            </w:pPr>
            <w:r>
              <w:rPr>
                <w:rFonts w:hint="eastAsia" w:cs="宋体"/>
                <w:sz w:val="24"/>
                <w:szCs w:val="24"/>
              </w:rPr>
              <w:t xml:space="preserve">项目负责人</w:t>
            </w:r>
            <w:r>
              <w:rPr>
                <w:rFonts w:hint="eastAsia" w:ascii="宋体" w:hAnsi="宋体" w:cs="宋体"/>
                <w:sz w:val="24"/>
                <w:szCs w:val="24"/>
              </w:rPr>
              <w:t xml:space="preserve">（12分）</w:t>
            </w:r>
            <w:r/>
          </w:p>
        </w:tc>
        <w:tc>
          <w:tcPr>
            <w:shd w:val="clear" w:color="auto" w:fill="auto"/>
            <w:tcW w:w="6845" w:type="dxa"/>
            <w:vAlign w:val="center"/>
            <w:textDirection w:val="lrTb"/>
            <w:noWrap w:val="false"/>
          </w:tcPr>
          <w:p>
            <w:pPr>
              <w:pStyle w:val="858"/>
              <w:ind w:firstLine="0"/>
              <w:rPr>
                <w:rFonts w:cs="宋体"/>
                <w:sz w:val="24"/>
                <w:szCs w:val="24"/>
              </w:rPr>
            </w:pPr>
            <w:r>
              <w:rPr>
                <w:rFonts w:hint="eastAsia" w:cs="宋体"/>
                <w:sz w:val="24"/>
                <w:szCs w:val="24"/>
              </w:rPr>
              <w:t xml:space="preserve">拟派往本项目的项目负责人具有信息系统项目管理师证书、信息安全工程师证书、系统架构设计师证书，每提供一个证书得4分，</w:t>
            </w:r>
            <w:r>
              <w:rPr>
                <w:rFonts w:hint="eastAsia" w:cs="宋体"/>
                <w:b/>
                <w:sz w:val="24"/>
                <w:szCs w:val="24"/>
              </w:rPr>
              <w:t xml:space="preserve">最高得12分</w:t>
            </w:r>
            <w:r>
              <w:rPr>
                <w:rFonts w:hint="eastAsia" w:cs="宋体"/>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zh-CN"/>
              </w:rPr>
              <w:t xml:space="preserve">提供上述证书扫描件，</w:t>
            </w:r>
            <w:r>
              <w:rPr>
                <w:rFonts w:hint="eastAsia" w:ascii="宋体" w:hAnsi="宋体" w:cs="宋体"/>
                <w:b/>
                <w:sz w:val="24"/>
                <w:szCs w:val="24"/>
              </w:rPr>
              <w:t xml:space="preserve">以及2025年1月1日以来任意1个月投标人为其缴纳的社保证明</w:t>
            </w:r>
            <w:r>
              <w:rPr>
                <w:rFonts w:hint="eastAsia" w:ascii="宋体" w:hAnsi="宋体" w:cs="宋体"/>
                <w:b/>
                <w:sz w:val="24"/>
                <w:szCs w:val="24"/>
                <w:lang w:val="zh-CN"/>
              </w:rPr>
              <w:t xml:space="preserve">，证明材料缺项或未提供的不得分</w:t>
            </w:r>
            <w:r>
              <w:rPr>
                <w:rFonts w:hint="eastAsia" w:ascii="宋体" w:hAnsi="宋体" w:cs="宋体"/>
                <w:b/>
                <w:sz w:val="24"/>
                <w:szCs w:val="24"/>
              </w:rPr>
              <w:t xml:space="preserve">）</w:t>
            </w:r>
            <w:r/>
          </w:p>
        </w:tc>
      </w:tr>
      <w:tr>
        <w:trPr>
          <w:jc w:val="center"/>
          <w:trHeight w:val="621"/>
        </w:trPr>
        <w:tc>
          <w:tcPr>
            <w:shd w:val="clear" w:color="auto" w:fill="auto"/>
            <w:tcW w:w="1660" w:type="dxa"/>
            <w:vAlign w:val="center"/>
            <w:textDirection w:val="lrTb"/>
            <w:noWrap w:val="false"/>
          </w:tcPr>
          <w:p>
            <w:pPr>
              <w:jc w:val="center"/>
              <w:spacing w:line="360" w:lineRule="auto"/>
              <w:rPr>
                <w:rFonts w:hint="eastAsia" w:ascii="宋体" w:hAnsi="Arial"/>
                <w:bCs/>
                <w:sz w:val="24"/>
                <w:szCs w:val="24"/>
              </w:rPr>
            </w:pPr>
            <w:r>
              <w:rPr>
                <w:rFonts w:hint="eastAsia" w:ascii="宋体" w:hAnsi="Arial"/>
                <w:bCs/>
                <w:sz w:val="24"/>
                <w:szCs w:val="24"/>
              </w:rPr>
              <w:t xml:space="preserve">团队人员</w:t>
            </w:r>
            <w:r/>
          </w:p>
          <w:p>
            <w:pPr>
              <w:jc w:val="center"/>
              <w:spacing w:line="360" w:lineRule="auto"/>
              <w:rPr>
                <w:rFonts w:ascii="宋体" w:hAnsi="宋体" w:cs="宋体"/>
                <w:sz w:val="24"/>
                <w:szCs w:val="24"/>
              </w:rPr>
            </w:pPr>
            <w:r>
              <w:rPr>
                <w:rFonts w:hint="eastAsia" w:ascii="宋体" w:hAnsi="宋体" w:cs="宋体"/>
                <w:sz w:val="24"/>
                <w:szCs w:val="24"/>
              </w:rPr>
              <w:t xml:space="preserve">（10分）</w:t>
            </w:r>
            <w:r/>
          </w:p>
        </w:tc>
        <w:tc>
          <w:tcPr>
            <w:shd w:val="clear" w:color="auto" w:fill="auto"/>
            <w:tcW w:w="6845"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拟派往本项目的</w:t>
            </w:r>
            <w:r>
              <w:rPr>
                <w:rFonts w:hint="eastAsia" w:ascii="宋体" w:hAnsi="Arial"/>
                <w:bCs/>
                <w:sz w:val="24"/>
                <w:szCs w:val="24"/>
              </w:rPr>
              <w:t xml:space="preserve">团队人员</w:t>
            </w:r>
            <w:r>
              <w:rPr>
                <w:rFonts w:hint="eastAsia" w:ascii="宋体" w:hAnsi="宋体" w:cs="宋体"/>
                <w:color w:val="000000"/>
                <w:sz w:val="24"/>
                <w:szCs w:val="24"/>
              </w:rPr>
              <w:t xml:space="preserve">（</w:t>
            </w:r>
            <w:r>
              <w:rPr>
                <w:rFonts w:hint="eastAsia" w:ascii="宋体" w:hAnsi="宋体" w:cs="宋体"/>
                <w:sz w:val="24"/>
                <w:szCs w:val="24"/>
              </w:rPr>
              <w:t xml:space="preserve">除项目负责人外）：</w:t>
            </w:r>
            <w:r/>
          </w:p>
          <w:p>
            <w:pPr>
              <w:spacing w:line="360" w:lineRule="auto"/>
              <w:rPr>
                <w:rFonts w:ascii="宋体" w:hAnsi="宋体" w:cs="宋体"/>
                <w:sz w:val="24"/>
                <w:szCs w:val="24"/>
              </w:rPr>
            </w:pPr>
            <w:r>
              <w:rPr>
                <w:rFonts w:hint="eastAsia" w:ascii="宋体" w:hAnsi="宋体" w:cs="宋体"/>
                <w:sz w:val="24"/>
                <w:szCs w:val="24"/>
              </w:rPr>
              <w:t xml:space="preserve">具有系统架构设计师、信息系统项目管理师、软件设计师、软件评测师证书的，每提供一个证书得2分，</w:t>
            </w:r>
            <w:r>
              <w:rPr>
                <w:rFonts w:hint="eastAsia" w:ascii="宋体" w:hAnsi="宋体" w:cs="宋体"/>
                <w:b/>
                <w:sz w:val="24"/>
                <w:szCs w:val="24"/>
              </w:rPr>
              <w:t xml:space="preserve">最高得10分。</w:t>
            </w:r>
            <w:r/>
          </w:p>
          <w:p>
            <w:pPr>
              <w:spacing w:line="360" w:lineRule="auto"/>
              <w:rPr>
                <w:rFonts w:ascii="宋体" w:hAnsi="宋体" w:cs="宋体"/>
                <w:sz w:val="24"/>
                <w:szCs w:val="24"/>
              </w:rPr>
            </w:pPr>
            <w:r>
              <w:rPr>
                <w:rFonts w:hint="eastAsia" w:ascii="宋体" w:hAnsi="宋体" w:cs="宋体"/>
                <w:b/>
                <w:sz w:val="24"/>
                <w:szCs w:val="24"/>
              </w:rPr>
              <w:t xml:space="preserve">（</w:t>
            </w:r>
            <w:r>
              <w:rPr>
                <w:rFonts w:hint="eastAsia" w:ascii="宋体" w:hAnsi="宋体" w:cs="宋体"/>
                <w:b/>
                <w:sz w:val="24"/>
                <w:szCs w:val="24"/>
                <w:lang w:val="zh-CN"/>
              </w:rPr>
              <w:t xml:space="preserve">提供上述证书扫描件，</w:t>
            </w:r>
            <w:r>
              <w:rPr>
                <w:rFonts w:hint="eastAsia" w:ascii="宋体" w:hAnsi="宋体" w:cs="宋体"/>
                <w:b/>
                <w:sz w:val="24"/>
                <w:szCs w:val="24"/>
              </w:rPr>
              <w:t xml:space="preserve">以及2025年1月1日以来任意1个月投标人为其缴纳的社保证明</w:t>
            </w:r>
            <w:r>
              <w:rPr>
                <w:rFonts w:hint="eastAsia" w:ascii="宋体" w:hAnsi="宋体" w:cs="宋体"/>
                <w:b/>
                <w:sz w:val="24"/>
                <w:szCs w:val="24"/>
                <w:lang w:val="zh-CN"/>
              </w:rPr>
              <w:t xml:space="preserve">，证明材料缺项或未提供的不得分</w:t>
            </w:r>
            <w:r>
              <w:rPr>
                <w:rFonts w:hint="eastAsia" w:ascii="宋体" w:hAnsi="宋体" w:cs="宋体"/>
                <w:b/>
                <w:sz w:val="24"/>
                <w:szCs w:val="24"/>
              </w:rPr>
              <w:t xml:space="preserve">）</w:t>
            </w:r>
            <w:r/>
          </w:p>
        </w:tc>
      </w:tr>
      <w:tr>
        <w:trPr>
          <w:jc w:val="center"/>
          <w:trHeight w:val="621"/>
        </w:trPr>
        <w:tc>
          <w:tcPr>
            <w:shd w:val="clear" w:color="auto" w:fill="auto"/>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履约能力</w:t>
            </w:r>
            <w:r/>
          </w:p>
          <w:p>
            <w:pPr>
              <w:jc w:val="center"/>
              <w:spacing w:line="360" w:lineRule="auto"/>
              <w:rPr>
                <w:rFonts w:ascii="宋体" w:hAnsi="宋体" w:cs="宋体"/>
                <w:sz w:val="24"/>
                <w:szCs w:val="24"/>
              </w:rPr>
            </w:pPr>
            <w:r>
              <w:rPr>
                <w:rFonts w:hint="eastAsia" w:ascii="宋体" w:hAnsi="宋体" w:cs="宋体"/>
                <w:sz w:val="24"/>
                <w:szCs w:val="24"/>
              </w:rPr>
              <w:t xml:space="preserve">（12分）</w:t>
            </w:r>
            <w:r/>
          </w:p>
        </w:tc>
        <w:tc>
          <w:tcPr>
            <w:shd w:val="clear" w:color="auto" w:fill="auto"/>
            <w:tcW w:w="6845"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1.具备有效期内质量管理体系认证证书</w:t>
            </w:r>
            <w:r>
              <w:rPr>
                <w:rFonts w:hint="eastAsia" w:ascii="宋体" w:hAnsi="宋体" w:cs="宋体"/>
                <w:b/>
                <w:sz w:val="24"/>
                <w:szCs w:val="24"/>
              </w:rPr>
              <w:t xml:space="preserve">得3分</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2.具备有效期内信息安全管理体系认证证书</w:t>
            </w:r>
            <w:r>
              <w:rPr>
                <w:rFonts w:hint="eastAsia" w:ascii="宋体" w:hAnsi="宋体" w:cs="宋体"/>
                <w:b/>
                <w:sz w:val="24"/>
                <w:szCs w:val="24"/>
              </w:rPr>
              <w:t xml:space="preserve">得3分</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3.具备有效期内信息技术服务管理体系认证证书</w:t>
            </w:r>
            <w:r>
              <w:rPr>
                <w:rFonts w:hint="eastAsia" w:ascii="宋体" w:hAnsi="宋体" w:cs="宋体"/>
                <w:b/>
                <w:sz w:val="24"/>
                <w:szCs w:val="24"/>
              </w:rPr>
              <w:t xml:space="preserve">得3分</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4.具备有效期内职业健康安全管理体系认证证书</w:t>
            </w:r>
            <w:r>
              <w:rPr>
                <w:rFonts w:hint="eastAsia" w:ascii="宋体" w:hAnsi="宋体" w:cs="宋体"/>
                <w:b/>
                <w:sz w:val="24"/>
                <w:szCs w:val="24"/>
              </w:rPr>
              <w:t xml:space="preserve">得3分</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b/>
                <w:sz w:val="24"/>
                <w:szCs w:val="24"/>
              </w:rPr>
              <w:t xml:space="preserve">（</w:t>
            </w:r>
            <w:r>
              <w:rPr>
                <w:rFonts w:hint="eastAsia" w:ascii="宋体" w:hAnsi="宋体" w:cs="宋体"/>
                <w:b/>
                <w:sz w:val="24"/>
                <w:szCs w:val="24"/>
                <w:lang w:val="zh-CN"/>
              </w:rPr>
              <w:t xml:space="preserve">提供上述1-4项证书扫描件，证明材料缺项或未提供的不得分</w:t>
            </w:r>
            <w:r>
              <w:rPr>
                <w:rFonts w:hint="eastAsia" w:ascii="宋体" w:hAnsi="宋体" w:cs="宋体"/>
                <w:b/>
                <w:sz w:val="24"/>
                <w:szCs w:val="24"/>
              </w:rPr>
              <w:t xml:space="preserve">）</w:t>
            </w:r>
            <w:r/>
          </w:p>
        </w:tc>
      </w:tr>
      <w:tr>
        <w:trPr>
          <w:jc w:val="center"/>
          <w:trHeight w:val="621"/>
        </w:trPr>
        <w:tc>
          <w:tcPr>
            <w:shd w:val="clear" w:color="auto" w:fill="auto"/>
            <w:tcW w:w="1660"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软件著作</w:t>
            </w:r>
            <w:r>
              <w:rPr>
                <w:rFonts w:hint="eastAsia" w:ascii="宋体" w:hAnsi="宋体" w:cs="宋体"/>
                <w:sz w:val="24"/>
                <w:szCs w:val="24"/>
                <w:lang w:val="en-US" w:eastAsia="zh-CN"/>
              </w:rPr>
              <w:t xml:space="preserve">权</w:t>
            </w:r>
            <w:r/>
          </w:p>
          <w:p>
            <w:pPr>
              <w:jc w:val="center"/>
              <w:spacing w:line="360" w:lineRule="auto"/>
              <w:rPr>
                <w:rFonts w:ascii="宋体" w:hAnsi="宋体" w:cs="宋体"/>
                <w:sz w:val="24"/>
                <w:szCs w:val="24"/>
              </w:rPr>
            </w:pPr>
            <w:r>
              <w:rPr>
                <w:rFonts w:hint="eastAsia" w:ascii="宋体" w:hAnsi="宋体" w:cs="宋体"/>
                <w:sz w:val="24"/>
                <w:szCs w:val="24"/>
              </w:rPr>
              <w:t xml:space="preserve">（9分）</w:t>
            </w:r>
            <w:r/>
          </w:p>
        </w:tc>
        <w:tc>
          <w:tcPr>
            <w:shd w:val="clear" w:color="auto" w:fill="auto"/>
            <w:tcW w:w="6845"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投标人具有软件著作权证书，软件名称包含“房屋管理”或“建筑监测”或“维修资金核算”等关键字，每类提供一个证书得3分，</w:t>
            </w:r>
            <w:r>
              <w:rPr>
                <w:rFonts w:hint="eastAsia" w:ascii="宋体" w:hAnsi="宋体" w:cs="宋体"/>
                <w:b/>
                <w:sz w:val="24"/>
                <w:szCs w:val="24"/>
              </w:rPr>
              <w:t xml:space="preserve">最高得9分</w:t>
            </w:r>
            <w:r>
              <w:rPr>
                <w:rFonts w:hint="eastAsia" w:ascii="宋体" w:hAnsi="宋体" w:cs="宋体"/>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（每一类证书最多得3分，不重复计分。所提供证书“软件名称”与评分细则规定不同时，应提供符合上述要求的内容（功能）说明及关键信息，否则不予认可）</w:t>
            </w:r>
            <w:r/>
          </w:p>
        </w:tc>
      </w:tr>
    </w:tbl>
    <w:p>
      <w:pPr>
        <w:jc w:val="left"/>
        <w:widowControl/>
        <w:rPr>
          <w:sz w:val="24"/>
          <w:szCs w:val="24"/>
        </w:rPr>
      </w:pPr>
      <w:r>
        <w:rPr>
          <w:sz w:val="24"/>
          <w:szCs w:val="24"/>
        </w:rPr>
        <w:br w:type="page" w:clear="all"/>
      </w:r>
      <w:r/>
    </w:p>
    <w:p>
      <w:pPr>
        <w:pStyle w:val="825"/>
        <w:jc w:val="center"/>
        <w:spacing w:line="360" w:lineRule="auto"/>
        <w:rPr>
          <w:rFonts w:ascii="黑体" w:hAnsi="黑体" w:eastAsia="黑体"/>
          <w:b w:val="0"/>
        </w:rPr>
      </w:pPr>
      <w:r/>
      <w:bookmarkStart w:id="7" w:name="_Toc155796361"/>
      <w:r>
        <w:rPr>
          <w:rFonts w:hint="eastAsia" w:ascii="黑体" w:hAnsi="黑体" w:eastAsia="黑体"/>
          <w:b w:val="0"/>
        </w:rPr>
        <w:t xml:space="preserve">第六章  投标文件格式</w:t>
      </w:r>
      <w:bookmarkEnd w:id="7"/>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8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line="500" w:lineRule="exact"/>
      </w:pPr>
      <w:r>
        <w:rPr>
          <w:rFonts w:hint="eastAsia" w:ascii="宋体" w:hAnsi="宋体"/>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8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8" w:name="_Hlt26955054"/>
      <w:r/>
      <w:bookmarkEnd w:id="8"/>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2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9" w:name="_Hlt26955056"/>
            <w:r/>
            <w:bookmarkEnd w:id="9"/>
            <w:r/>
            <w:bookmarkStart w:id="10" w:name="_Hlt26671343"/>
            <w:r/>
            <w:bookmarkEnd w:id="10"/>
            <w:r/>
            <w:bookmarkStart w:id="11" w:name="_Hlt26609391"/>
            <w:r/>
            <w:bookmarkEnd w:id="11"/>
            <w:r/>
            <w:bookmarkStart w:id="12" w:name="_Hlt26782999"/>
            <w:r/>
            <w:bookmarkEnd w:id="12"/>
            <w:r/>
            <w:bookmarkStart w:id="13" w:name="_Hlt26955064"/>
            <w:r/>
            <w:bookmarkEnd w:id="13"/>
            <w:r/>
            <w:bookmarkStart w:id="14" w:name="_Hlt26671372"/>
            <w:r/>
            <w:bookmarkEnd w:id="14"/>
            <w:r/>
            <w:bookmarkStart w:id="15" w:name="_Hlt26580838"/>
            <w:r/>
            <w:bookmarkEnd w:id="15"/>
            <w:r/>
            <w:bookmarkStart w:id="16" w:name="_Hlt24879081"/>
            <w:r/>
            <w:bookmarkEnd w:id="16"/>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7" w:name="_Hlt26671374"/>
      <w:r/>
      <w:bookmarkEnd w:id="17"/>
      <w:r/>
      <w:bookmarkStart w:id="18" w:name="_Hlt26955066"/>
      <w:r/>
      <w:bookmarkEnd w:id="18"/>
      <w:r/>
      <w:bookmarkStart w:id="19" w:name="_格式2__法定代表人授权书"/>
      <w:r/>
      <w:bookmarkEnd w:id="19"/>
      <w:r/>
      <w:bookmarkStart w:id="20" w:name="_Hlt26609389"/>
      <w:r/>
      <w:bookmarkEnd w:id="20"/>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rPr>
          <w:rFonts w:ascii="宋体" w:hAnsi="宋体"/>
          <w:color w:val="000000"/>
          <w:sz w:val="24"/>
          <w:szCs w:val="24"/>
        </w:rPr>
      </w:pPr>
      <w:r>
        <w:rPr>
          <w:rFonts w:hint="eastAsia" w:ascii="宋体" w:hAnsi="宋体" w:cs="宋体"/>
          <w:bCs/>
          <w:i/>
          <w:color w:val="000000"/>
          <w:sz w:val="36"/>
          <w:szCs w:val="36"/>
          <w:u w:val="single"/>
        </w:rPr>
        <w:t xml:space="preserve">十</w:t>
      </w:r>
      <w:r>
        <w:rPr>
          <w:rFonts w:hint="eastAsia" w:ascii="Arial" w:hAnsi="Arial" w:cs="Arial"/>
          <w:i/>
          <w:sz w:val="36"/>
          <w:u w:val="single"/>
        </w:rPr>
        <w:t xml:space="preserve">九</w:t>
      </w:r>
      <w:r>
        <w:rPr>
          <w:rFonts w:hint="eastAsia" w:ascii="宋体" w:hAnsi="宋体" w:cs="宋体"/>
          <w:bCs/>
          <w:i/>
          <w:color w:val="000000"/>
          <w:sz w:val="36"/>
          <w:szCs w:val="36"/>
          <w:u w:val="single"/>
        </w:rPr>
        <w:t xml:space="preserve">、开标一览表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 </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招标编号： </w:t>
      </w:r>
      <w:r/>
    </w:p>
    <w:tbl>
      <w:tblPr>
        <w:tblStyle w:val="8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投标人名称</w:t>
            </w:r>
            <w:r/>
          </w:p>
        </w:tc>
        <w:tc>
          <w:tcPr>
            <w:tcW w:w="2841"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优惠率（%）</w:t>
            </w:r>
            <w:r/>
          </w:p>
        </w:tc>
        <w:tc>
          <w:tcPr>
            <w:tcW w:w="2841"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备注</w:t>
            </w:r>
            <w:r/>
          </w:p>
        </w:tc>
      </w:tr>
      <w:tr>
        <w:trPr>
          <w:jc w:val="center"/>
        </w:trPr>
        <w:tc>
          <w:tcPr>
            <w:tcW w:w="2840" w:type="dxa"/>
            <w:textDirection w:val="lrTb"/>
            <w:noWrap w:val="false"/>
          </w:tcPr>
          <w:p>
            <w:pPr>
              <w:spacing w:line="500" w:lineRule="exact"/>
              <w:rPr>
                <w:rFonts w:ascii="宋体" w:hAnsi="宋体"/>
                <w:color w:val="000000"/>
                <w:sz w:val="24"/>
                <w:szCs w:val="24"/>
              </w:rPr>
            </w:pPr>
            <w:r>
              <w:rPr>
                <w:rFonts w:ascii="宋体" w:hAnsi="宋体"/>
                <w:color w:val="000000"/>
                <w:sz w:val="24"/>
                <w:szCs w:val="24"/>
              </w:rPr>
            </w:r>
            <w:r/>
          </w:p>
        </w:tc>
        <w:tc>
          <w:tcPr>
            <w:tcW w:w="2841" w:type="dxa"/>
            <w:textDirection w:val="lrTb"/>
            <w:noWrap w:val="false"/>
          </w:tcPr>
          <w:p>
            <w:pPr>
              <w:spacing w:line="500" w:lineRule="exact"/>
              <w:rPr>
                <w:rFonts w:ascii="宋体" w:hAnsi="宋体"/>
                <w:color w:val="000000"/>
                <w:sz w:val="24"/>
                <w:szCs w:val="24"/>
              </w:rPr>
            </w:pPr>
            <w:r>
              <w:rPr>
                <w:rFonts w:ascii="宋体" w:hAnsi="宋体"/>
                <w:color w:val="000000"/>
                <w:sz w:val="24"/>
                <w:szCs w:val="24"/>
              </w:rPr>
            </w:r>
            <w:r/>
          </w:p>
        </w:tc>
        <w:tc>
          <w:tcPr>
            <w:tcW w:w="2841" w:type="dxa"/>
            <w:textDirection w:val="lrTb"/>
            <w:noWrap w:val="false"/>
          </w:tcPr>
          <w:p>
            <w:pPr>
              <w:spacing w:line="500" w:lineRule="exact"/>
              <w:rPr>
                <w:rFonts w:ascii="宋体" w:hAnsi="宋体"/>
                <w:color w:val="000000"/>
                <w:sz w:val="24"/>
                <w:szCs w:val="24"/>
              </w:rPr>
            </w:pPr>
            <w:r>
              <w:rPr>
                <w:rFonts w:ascii="宋体" w:hAnsi="宋体"/>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line="500" w:lineRule="exact"/>
        <w:rPr>
          <w:rFonts w:ascii="宋体" w:hAnsi="宋体"/>
          <w:color w:val="000000"/>
          <w:sz w:val="24"/>
          <w:szCs w:val="24"/>
          <w:highlight w:val="yellow"/>
        </w:rPr>
      </w:pPr>
      <w:r>
        <w:rPr>
          <w:rFonts w:hint="eastAsia" w:ascii="宋体" w:hAnsi="宋体"/>
          <w:color w:val="000000"/>
          <w:sz w:val="24"/>
          <w:szCs w:val="24"/>
          <w:highlight w:val="yellow"/>
        </w:rPr>
        <w:t xml:space="preserve">（备注：优惠率报价时选用，确定后该备注删除。）</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line="500" w:lineRule="exact"/>
        <w:rPr>
          <w:rFonts w:ascii="宋体" w:hAnsi="宋体"/>
          <w:bCs/>
          <w:color w:val="000000"/>
          <w:sz w:val="24"/>
          <w:szCs w:val="21"/>
        </w:rPr>
      </w:pPr>
      <w:r>
        <w:rPr>
          <w:rFonts w:hint="eastAsia" w:ascii="宋体" w:hAnsi="宋体"/>
          <w:bCs/>
          <w:color w:val="000000"/>
          <w:sz w:val="24"/>
          <w:szCs w:val="21"/>
          <w:highlight w:val="yellow"/>
        </w:rPr>
        <w:t xml:space="preserve">（总备注：经办人应当根据项目实际情况确定选用一种“开标一览表”样式，确定后自行删除其他不需要的样式。确定后该总备注删除。）</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fldChar w:fldCharType="begin"/>
    </w:r>
    <w:r>
      <w:instrText xml:space="preserve"> PAGE   \* MERGEFORMAT </w:instrText>
    </w:r>
    <w:r>
      <w:fldChar w:fldCharType="separate"/>
    </w:r>
    <w:r>
      <w:rPr>
        <w:lang w:val="zh-CN"/>
      </w:rPr>
      <w:t xml:space="preserve">39</w:t>
    </w:r>
    <w:r>
      <w:rPr>
        <w:lang w:val="zh-CN"/>
      </w:rP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0" w:firstLine="0"/>
      </w:pPr>
      <w:rPr>
        <w:b/>
        <w:i w:val="0"/>
        <w:sz w:val="24"/>
      </w:rPr>
    </w:lvl>
    <w:lvl w:ilvl="1">
      <w:start w:val="1"/>
      <w:numFmt w:val="decimal"/>
      <w:isLgl w:val="false"/>
      <w:suff w:val="nothing"/>
      <w:lvlText w:val="%2. "/>
      <w:lvlJc w:val="left"/>
      <w:pPr>
        <w:ind w:left="426" w:firstLine="0"/>
      </w:pPr>
      <w:rPr>
        <w:rFonts w:ascii="宋体" w:hAnsi="宋体"/>
        <w:b/>
        <w:bCs/>
        <w:i w:val="0"/>
        <w:sz w:val="24"/>
      </w:r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4">
    <w:name w:val="Heading 1 Char"/>
    <w:basedOn w:val="828"/>
    <w:link w:val="825"/>
    <w:uiPriority w:val="9"/>
    <w:rPr>
      <w:rFonts w:ascii="Arial" w:hAnsi="Arial" w:eastAsia="Arial" w:cs="Arial"/>
      <w:sz w:val="40"/>
      <w:szCs w:val="40"/>
    </w:rPr>
  </w:style>
  <w:style w:type="character" w:styleId="655">
    <w:name w:val="Heading 2 Char"/>
    <w:basedOn w:val="828"/>
    <w:link w:val="826"/>
    <w:uiPriority w:val="9"/>
    <w:rPr>
      <w:rFonts w:ascii="Arial" w:hAnsi="Arial" w:eastAsia="Arial" w:cs="Arial"/>
      <w:sz w:val="34"/>
    </w:rPr>
  </w:style>
  <w:style w:type="character" w:styleId="656">
    <w:name w:val="Heading 3 Char"/>
    <w:basedOn w:val="828"/>
    <w:link w:val="827"/>
    <w:uiPriority w:val="9"/>
    <w:rPr>
      <w:rFonts w:ascii="Arial" w:hAnsi="Arial" w:eastAsia="Arial" w:cs="Arial"/>
      <w:sz w:val="30"/>
      <w:szCs w:val="30"/>
    </w:rPr>
  </w:style>
  <w:style w:type="paragraph" w:styleId="657">
    <w:name w:val="Heading 4"/>
    <w:basedOn w:val="824"/>
    <w:next w:val="824"/>
    <w:link w:val="658"/>
    <w:uiPriority w:val="9"/>
    <w:unhideWhenUsed/>
    <w:qFormat/>
    <w:pPr>
      <w:keepLines/>
      <w:keepNext/>
      <w:spacing w:before="320" w:after="200"/>
      <w:outlineLvl w:val="3"/>
    </w:pPr>
    <w:rPr>
      <w:rFonts w:ascii="Arial" w:hAnsi="Arial" w:eastAsia="Arial" w:cs="Arial"/>
      <w:b/>
      <w:bCs/>
      <w:sz w:val="26"/>
      <w:szCs w:val="26"/>
    </w:rPr>
  </w:style>
  <w:style w:type="character" w:styleId="658">
    <w:name w:val="Heading 4 Char"/>
    <w:basedOn w:val="828"/>
    <w:link w:val="657"/>
    <w:uiPriority w:val="9"/>
    <w:rPr>
      <w:rFonts w:ascii="Arial" w:hAnsi="Arial" w:eastAsia="Arial" w:cs="Arial"/>
      <w:b/>
      <w:bCs/>
      <w:sz w:val="26"/>
      <w:szCs w:val="26"/>
    </w:rPr>
  </w:style>
  <w:style w:type="paragraph" w:styleId="659">
    <w:name w:val="Heading 5"/>
    <w:basedOn w:val="824"/>
    <w:next w:val="824"/>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basedOn w:val="828"/>
    <w:link w:val="659"/>
    <w:uiPriority w:val="9"/>
    <w:rPr>
      <w:rFonts w:ascii="Arial" w:hAnsi="Arial" w:eastAsia="Arial" w:cs="Arial"/>
      <w:b/>
      <w:bCs/>
      <w:sz w:val="24"/>
      <w:szCs w:val="24"/>
    </w:rPr>
  </w:style>
  <w:style w:type="paragraph" w:styleId="661">
    <w:name w:val="Heading 6"/>
    <w:basedOn w:val="824"/>
    <w:next w:val="824"/>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basedOn w:val="828"/>
    <w:link w:val="661"/>
    <w:uiPriority w:val="9"/>
    <w:rPr>
      <w:rFonts w:ascii="Arial" w:hAnsi="Arial" w:eastAsia="Arial" w:cs="Arial"/>
      <w:b/>
      <w:bCs/>
      <w:sz w:val="22"/>
      <w:szCs w:val="22"/>
    </w:rPr>
  </w:style>
  <w:style w:type="paragraph" w:styleId="663">
    <w:name w:val="Heading 7"/>
    <w:basedOn w:val="824"/>
    <w:next w:val="824"/>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basedOn w:val="828"/>
    <w:link w:val="663"/>
    <w:uiPriority w:val="9"/>
    <w:rPr>
      <w:rFonts w:ascii="Arial" w:hAnsi="Arial" w:eastAsia="Arial" w:cs="Arial"/>
      <w:b/>
      <w:bCs/>
      <w:i/>
      <w:iCs/>
      <w:sz w:val="22"/>
      <w:szCs w:val="22"/>
    </w:rPr>
  </w:style>
  <w:style w:type="paragraph" w:styleId="665">
    <w:name w:val="Heading 8"/>
    <w:basedOn w:val="824"/>
    <w:next w:val="824"/>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basedOn w:val="828"/>
    <w:link w:val="665"/>
    <w:uiPriority w:val="9"/>
    <w:rPr>
      <w:rFonts w:ascii="Arial" w:hAnsi="Arial" w:eastAsia="Arial" w:cs="Arial"/>
      <w:i/>
      <w:iCs/>
      <w:sz w:val="22"/>
      <w:szCs w:val="22"/>
    </w:rPr>
  </w:style>
  <w:style w:type="paragraph" w:styleId="667">
    <w:name w:val="Heading 9"/>
    <w:basedOn w:val="824"/>
    <w:next w:val="824"/>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basedOn w:val="828"/>
    <w:link w:val="667"/>
    <w:uiPriority w:val="9"/>
    <w:rPr>
      <w:rFonts w:ascii="Arial" w:hAnsi="Arial" w:eastAsia="Arial" w:cs="Arial"/>
      <w:i/>
      <w:iCs/>
      <w:sz w:val="21"/>
      <w:szCs w:val="21"/>
    </w:rPr>
  </w:style>
  <w:style w:type="paragraph" w:styleId="669">
    <w:name w:val="List Paragraph"/>
    <w:basedOn w:val="824"/>
    <w:uiPriority w:val="34"/>
    <w:qFormat/>
    <w:pPr>
      <w:contextualSpacing/>
      <w:ind w:left="720"/>
    </w:pPr>
  </w:style>
  <w:style w:type="paragraph" w:styleId="670">
    <w:name w:val="No Spacing"/>
    <w:uiPriority w:val="1"/>
    <w:qFormat/>
    <w:pPr>
      <w:spacing w:before="0" w:after="0" w:line="240" w:lineRule="auto"/>
    </w:pPr>
  </w:style>
  <w:style w:type="paragraph" w:styleId="671">
    <w:name w:val="Title"/>
    <w:basedOn w:val="824"/>
    <w:next w:val="824"/>
    <w:link w:val="672"/>
    <w:uiPriority w:val="10"/>
    <w:qFormat/>
    <w:pPr>
      <w:contextualSpacing/>
      <w:spacing w:before="300" w:after="200"/>
    </w:pPr>
    <w:rPr>
      <w:sz w:val="48"/>
      <w:szCs w:val="48"/>
    </w:rPr>
  </w:style>
  <w:style w:type="character" w:styleId="672">
    <w:name w:val="Title Char"/>
    <w:basedOn w:val="828"/>
    <w:link w:val="671"/>
    <w:uiPriority w:val="10"/>
    <w:rPr>
      <w:sz w:val="48"/>
      <w:szCs w:val="48"/>
    </w:rPr>
  </w:style>
  <w:style w:type="paragraph" w:styleId="673">
    <w:name w:val="Subtitle"/>
    <w:basedOn w:val="824"/>
    <w:next w:val="824"/>
    <w:link w:val="674"/>
    <w:uiPriority w:val="11"/>
    <w:qFormat/>
    <w:pPr>
      <w:spacing w:before="200" w:after="200"/>
    </w:pPr>
    <w:rPr>
      <w:sz w:val="24"/>
      <w:szCs w:val="24"/>
    </w:rPr>
  </w:style>
  <w:style w:type="character" w:styleId="674">
    <w:name w:val="Subtitle Char"/>
    <w:basedOn w:val="828"/>
    <w:link w:val="673"/>
    <w:uiPriority w:val="11"/>
    <w:rPr>
      <w:sz w:val="24"/>
      <w:szCs w:val="24"/>
    </w:rPr>
  </w:style>
  <w:style w:type="paragraph" w:styleId="675">
    <w:name w:val="Quote"/>
    <w:basedOn w:val="824"/>
    <w:next w:val="824"/>
    <w:link w:val="676"/>
    <w:uiPriority w:val="29"/>
    <w:qFormat/>
    <w:pPr>
      <w:ind w:left="720" w:right="720"/>
    </w:pPr>
    <w:rPr>
      <w:i/>
    </w:rPr>
  </w:style>
  <w:style w:type="character" w:styleId="676">
    <w:name w:val="Quote Char"/>
    <w:link w:val="675"/>
    <w:uiPriority w:val="29"/>
    <w:rPr>
      <w:i/>
    </w:rPr>
  </w:style>
  <w:style w:type="paragraph" w:styleId="677">
    <w:name w:val="Intense Quote"/>
    <w:basedOn w:val="824"/>
    <w:next w:val="824"/>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character" w:styleId="679">
    <w:name w:val="Header Char"/>
    <w:basedOn w:val="828"/>
    <w:link w:val="837"/>
    <w:uiPriority w:val="99"/>
  </w:style>
  <w:style w:type="character" w:styleId="680">
    <w:name w:val="Footer Char"/>
    <w:basedOn w:val="828"/>
    <w:link w:val="836"/>
    <w:uiPriority w:val="99"/>
  </w:style>
  <w:style w:type="paragraph" w:styleId="681">
    <w:name w:val="Caption"/>
    <w:basedOn w:val="824"/>
    <w:next w:val="824"/>
    <w:uiPriority w:val="35"/>
    <w:semiHidden/>
    <w:unhideWhenUsed/>
    <w:qFormat/>
    <w:pPr>
      <w:spacing w:line="276" w:lineRule="auto"/>
    </w:pPr>
    <w:rPr>
      <w:b/>
      <w:bCs/>
      <w:color w:val="4f81bd" w:themeColor="accent1"/>
      <w:sz w:val="18"/>
      <w:szCs w:val="18"/>
    </w:rPr>
  </w:style>
  <w:style w:type="character" w:styleId="682">
    <w:name w:val="Caption Char"/>
    <w:basedOn w:val="681"/>
    <w:link w:val="836"/>
    <w:uiPriority w:val="99"/>
  </w:style>
  <w:style w:type="table" w:styleId="683">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8">
    <w:name w:val="footnote text"/>
    <w:basedOn w:val="824"/>
    <w:link w:val="809"/>
    <w:uiPriority w:val="99"/>
    <w:semiHidden/>
    <w:unhideWhenUsed/>
    <w:pPr>
      <w:spacing w:after="40" w:line="240" w:lineRule="auto"/>
    </w:pPr>
    <w:rPr>
      <w:sz w:val="18"/>
    </w:rPr>
  </w:style>
  <w:style w:type="character" w:styleId="809">
    <w:name w:val="Footnote Text Char"/>
    <w:link w:val="808"/>
    <w:uiPriority w:val="99"/>
    <w:rPr>
      <w:sz w:val="18"/>
    </w:rPr>
  </w:style>
  <w:style w:type="character" w:styleId="810">
    <w:name w:val="footnote reference"/>
    <w:basedOn w:val="828"/>
    <w:uiPriority w:val="99"/>
    <w:unhideWhenUsed/>
    <w:rPr>
      <w:vertAlign w:val="superscript"/>
    </w:rPr>
  </w:style>
  <w:style w:type="paragraph" w:styleId="811">
    <w:name w:val="endnote text"/>
    <w:basedOn w:val="824"/>
    <w:link w:val="812"/>
    <w:uiPriority w:val="99"/>
    <w:semiHidden/>
    <w:unhideWhenUsed/>
    <w:pPr>
      <w:spacing w:after="0" w:line="240" w:lineRule="auto"/>
    </w:pPr>
    <w:rPr>
      <w:sz w:val="20"/>
    </w:rPr>
  </w:style>
  <w:style w:type="character" w:styleId="812">
    <w:name w:val="Endnote Text Char"/>
    <w:link w:val="811"/>
    <w:uiPriority w:val="99"/>
    <w:rPr>
      <w:sz w:val="20"/>
    </w:rPr>
  </w:style>
  <w:style w:type="character" w:styleId="813">
    <w:name w:val="endnote reference"/>
    <w:basedOn w:val="828"/>
    <w:uiPriority w:val="99"/>
    <w:semiHidden/>
    <w:unhideWhenUsed/>
    <w:rPr>
      <w:vertAlign w:val="superscript"/>
    </w:rPr>
  </w:style>
  <w:style w:type="paragraph" w:styleId="814">
    <w:name w:val="toc 2"/>
    <w:basedOn w:val="824"/>
    <w:next w:val="824"/>
    <w:uiPriority w:val="39"/>
    <w:unhideWhenUsed/>
    <w:pPr>
      <w:ind w:left="283" w:right="0" w:firstLine="0"/>
      <w:spacing w:after="57"/>
    </w:pPr>
  </w:style>
  <w:style w:type="paragraph" w:styleId="815">
    <w:name w:val="toc 3"/>
    <w:basedOn w:val="824"/>
    <w:next w:val="824"/>
    <w:uiPriority w:val="39"/>
    <w:unhideWhenUsed/>
    <w:pPr>
      <w:ind w:left="567" w:right="0" w:firstLine="0"/>
      <w:spacing w:after="57"/>
    </w:pPr>
  </w:style>
  <w:style w:type="paragraph" w:styleId="816">
    <w:name w:val="toc 4"/>
    <w:basedOn w:val="824"/>
    <w:next w:val="824"/>
    <w:uiPriority w:val="39"/>
    <w:unhideWhenUsed/>
    <w:pPr>
      <w:ind w:left="850" w:right="0" w:firstLine="0"/>
      <w:spacing w:after="57"/>
    </w:pPr>
  </w:style>
  <w:style w:type="paragraph" w:styleId="817">
    <w:name w:val="toc 5"/>
    <w:basedOn w:val="824"/>
    <w:next w:val="824"/>
    <w:uiPriority w:val="39"/>
    <w:unhideWhenUsed/>
    <w:pPr>
      <w:ind w:left="1134" w:right="0" w:firstLine="0"/>
      <w:spacing w:after="57"/>
    </w:pPr>
  </w:style>
  <w:style w:type="paragraph" w:styleId="818">
    <w:name w:val="toc 6"/>
    <w:basedOn w:val="824"/>
    <w:next w:val="824"/>
    <w:uiPriority w:val="39"/>
    <w:unhideWhenUsed/>
    <w:pPr>
      <w:ind w:left="1417" w:right="0" w:firstLine="0"/>
      <w:spacing w:after="57"/>
    </w:pPr>
  </w:style>
  <w:style w:type="paragraph" w:styleId="819">
    <w:name w:val="toc 7"/>
    <w:basedOn w:val="824"/>
    <w:next w:val="824"/>
    <w:uiPriority w:val="39"/>
    <w:unhideWhenUsed/>
    <w:pPr>
      <w:ind w:left="1701" w:right="0" w:firstLine="0"/>
      <w:spacing w:after="57"/>
    </w:pPr>
  </w:style>
  <w:style w:type="paragraph" w:styleId="820">
    <w:name w:val="toc 8"/>
    <w:basedOn w:val="824"/>
    <w:next w:val="824"/>
    <w:uiPriority w:val="39"/>
    <w:unhideWhenUsed/>
    <w:pPr>
      <w:ind w:left="1984" w:right="0" w:firstLine="0"/>
      <w:spacing w:after="57"/>
    </w:pPr>
  </w:style>
  <w:style w:type="paragraph" w:styleId="821">
    <w:name w:val="toc 9"/>
    <w:basedOn w:val="824"/>
    <w:next w:val="824"/>
    <w:uiPriority w:val="39"/>
    <w:unhideWhenUsed/>
    <w:pPr>
      <w:ind w:left="2268" w:right="0" w:firstLine="0"/>
      <w:spacing w:after="57"/>
    </w:p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25">
    <w:name w:val="Heading 1"/>
    <w:basedOn w:val="824"/>
    <w:next w:val="824"/>
    <w:link w:val="844"/>
    <w:uiPriority w:val="9"/>
    <w:qFormat/>
    <w:pPr>
      <w:keepLines/>
      <w:keepNext/>
      <w:spacing w:before="340" w:after="330" w:line="578" w:lineRule="auto"/>
      <w:outlineLvl w:val="0"/>
    </w:pPr>
    <w:rPr>
      <w:b/>
      <w:bCs/>
      <w:sz w:val="44"/>
      <w:szCs w:val="44"/>
    </w:rPr>
  </w:style>
  <w:style w:type="paragraph" w:styleId="826">
    <w:name w:val="Heading 2"/>
    <w:basedOn w:val="824"/>
    <w:next w:val="824"/>
    <w:link w:val="845"/>
    <w:uiPriority w:val="9"/>
    <w:qFormat/>
    <w:pPr>
      <w:keepLines/>
      <w:keepNext/>
      <w:spacing w:before="260" w:after="260" w:line="416" w:lineRule="auto"/>
      <w:outlineLvl w:val="1"/>
    </w:pPr>
    <w:rPr>
      <w:rFonts w:ascii="Cambria" w:hAnsi="Cambria"/>
      <w:b/>
      <w:bCs/>
      <w:sz w:val="32"/>
      <w:szCs w:val="32"/>
    </w:rPr>
  </w:style>
  <w:style w:type="paragraph" w:styleId="827">
    <w:name w:val="Heading 3"/>
    <w:basedOn w:val="824"/>
    <w:next w:val="824"/>
    <w:link w:val="846"/>
    <w:uiPriority w:val="9"/>
    <w:qFormat/>
    <w:pPr>
      <w:keepLines/>
      <w:keepNext/>
      <w:spacing w:before="260" w:after="260" w:line="416" w:lineRule="auto"/>
      <w:outlineLvl w:val="2"/>
    </w:pPr>
    <w:rPr>
      <w:b/>
      <w:bCs/>
      <w:sz w:val="32"/>
      <w:szCs w:val="32"/>
    </w:rPr>
  </w:style>
  <w:style w:type="character" w:styleId="828" w:default="1">
    <w:name w:val="Default Paragraph Font"/>
    <w:uiPriority w:val="1"/>
    <w:semiHidden/>
    <w:unhideWhenUsed/>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Document Map"/>
    <w:basedOn w:val="824"/>
    <w:link w:val="847"/>
    <w:uiPriority w:val="99"/>
    <w:unhideWhenUsed/>
    <w:qFormat/>
    <w:rPr>
      <w:rFonts w:ascii="宋体"/>
      <w:sz w:val="18"/>
      <w:szCs w:val="18"/>
    </w:rPr>
  </w:style>
  <w:style w:type="paragraph" w:styleId="831">
    <w:name w:val="annotation text"/>
    <w:basedOn w:val="824"/>
    <w:link w:val="848"/>
    <w:uiPriority w:val="0"/>
    <w:qFormat/>
    <w:pPr>
      <w:ind w:firstLine="922"/>
      <w:jc w:val="left"/>
      <w:spacing w:line="360" w:lineRule="auto"/>
    </w:pPr>
    <w:rPr>
      <w:rFonts w:ascii="Times New Roman" w:hAnsi="Times New Roman"/>
      <w:szCs w:val="24"/>
    </w:rPr>
  </w:style>
  <w:style w:type="paragraph" w:styleId="832">
    <w:name w:val="Body Text Indent"/>
    <w:basedOn w:val="824"/>
    <w:uiPriority w:val="99"/>
    <w:semiHidden/>
    <w:unhideWhenUsed/>
    <w:qFormat/>
    <w:pPr>
      <w:ind w:left="420"/>
      <w:spacing w:after="120"/>
    </w:pPr>
  </w:style>
  <w:style w:type="paragraph" w:styleId="833">
    <w:name w:val="Plain Text"/>
    <w:basedOn w:val="824"/>
    <w:link w:val="849"/>
    <w:uiPriority w:val="0"/>
    <w:qFormat/>
    <w:rPr>
      <w:rFonts w:ascii="宋体" w:hAnsi="Courier New"/>
      <w:szCs w:val="20"/>
    </w:rPr>
  </w:style>
  <w:style w:type="paragraph" w:styleId="834">
    <w:name w:val="Date"/>
    <w:basedOn w:val="824"/>
    <w:next w:val="824"/>
    <w:link w:val="850"/>
    <w:uiPriority w:val="99"/>
    <w:unhideWhenUsed/>
    <w:qFormat/>
    <w:pPr>
      <w:ind w:left="100"/>
    </w:pPr>
  </w:style>
  <w:style w:type="paragraph" w:styleId="835">
    <w:name w:val="Balloon Text"/>
    <w:basedOn w:val="824"/>
    <w:link w:val="851"/>
    <w:uiPriority w:val="99"/>
    <w:unhideWhenUsed/>
    <w:qFormat/>
    <w:rPr>
      <w:sz w:val="18"/>
      <w:szCs w:val="18"/>
    </w:rPr>
  </w:style>
  <w:style w:type="paragraph" w:styleId="836">
    <w:name w:val="Footer"/>
    <w:basedOn w:val="824"/>
    <w:link w:val="852"/>
    <w:uiPriority w:val="99"/>
    <w:unhideWhenUsed/>
    <w:qFormat/>
    <w:pPr>
      <w:jc w:val="left"/>
      <w:tabs>
        <w:tab w:val="center" w:pos="4153" w:leader="none"/>
        <w:tab w:val="right" w:pos="8306" w:leader="none"/>
      </w:tabs>
    </w:pPr>
    <w:rPr>
      <w:sz w:val="18"/>
      <w:szCs w:val="18"/>
    </w:rPr>
  </w:style>
  <w:style w:type="paragraph" w:styleId="837">
    <w:name w:val="Header"/>
    <w:basedOn w:val="824"/>
    <w:link w:val="8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8">
    <w:name w:val="toc 1"/>
    <w:basedOn w:val="824"/>
    <w:next w:val="824"/>
    <w:uiPriority w:val="39"/>
    <w:unhideWhenUsed/>
    <w:qFormat/>
  </w:style>
  <w:style w:type="paragraph" w:styleId="839">
    <w:name w:val="Normal (Web)"/>
    <w:basedOn w:val="824"/>
    <w:uiPriority w:val="99"/>
    <w:unhideWhenUsed/>
    <w:qFormat/>
    <w:pPr>
      <w:jc w:val="left"/>
      <w:spacing w:before="100" w:beforeAutospacing="1" w:after="100" w:afterAutospacing="1"/>
    </w:pPr>
    <w:rPr>
      <w:sz w:val="24"/>
    </w:rPr>
  </w:style>
  <w:style w:type="paragraph" w:styleId="840">
    <w:name w:val="annotation subject"/>
    <w:basedOn w:val="831"/>
    <w:next w:val="831"/>
    <w:link w:val="860"/>
    <w:uiPriority w:val="99"/>
    <w:semiHidden/>
    <w:unhideWhenUsed/>
    <w:qFormat/>
    <w:pPr>
      <w:ind w:firstLine="0"/>
      <w:spacing w:line="240" w:lineRule="auto"/>
    </w:pPr>
    <w:rPr>
      <w:rFonts w:ascii="Calibri" w:hAnsi="Calibri"/>
      <w:b/>
      <w:bCs/>
      <w:szCs w:val="22"/>
    </w:rPr>
  </w:style>
  <w:style w:type="table" w:styleId="841">
    <w:name w:val="Table Grid"/>
    <w:basedOn w:val="8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Hyperlink"/>
    <w:uiPriority w:val="99"/>
    <w:qFormat/>
    <w:rPr>
      <w:color w:val="0000ff"/>
      <w:u w:val="none"/>
    </w:rPr>
  </w:style>
  <w:style w:type="character" w:styleId="843">
    <w:name w:val="annotation reference"/>
    <w:basedOn w:val="828"/>
    <w:uiPriority w:val="0"/>
    <w:qFormat/>
    <w:rPr>
      <w:sz w:val="21"/>
      <w:szCs w:val="21"/>
    </w:rPr>
  </w:style>
  <w:style w:type="character" w:styleId="844" w:customStyle="1">
    <w:name w:val="标题 1 Char"/>
    <w:basedOn w:val="828"/>
    <w:link w:val="825"/>
    <w:uiPriority w:val="9"/>
    <w:qFormat/>
    <w:rPr>
      <w:b/>
      <w:bCs/>
      <w:sz w:val="44"/>
      <w:szCs w:val="44"/>
    </w:rPr>
  </w:style>
  <w:style w:type="character" w:styleId="845" w:customStyle="1">
    <w:name w:val="标题 2 Char"/>
    <w:basedOn w:val="828"/>
    <w:link w:val="826"/>
    <w:uiPriority w:val="9"/>
    <w:qFormat/>
    <w:rPr>
      <w:rFonts w:ascii="Cambria" w:hAnsi="Cambria" w:eastAsia="宋体" w:cs="Times New Roman"/>
      <w:b/>
      <w:bCs/>
      <w:sz w:val="32"/>
      <w:szCs w:val="32"/>
    </w:rPr>
  </w:style>
  <w:style w:type="character" w:styleId="846" w:customStyle="1">
    <w:name w:val="标题 3 Char"/>
    <w:basedOn w:val="828"/>
    <w:link w:val="827"/>
    <w:uiPriority w:val="9"/>
    <w:qFormat/>
    <w:rPr>
      <w:b/>
      <w:bCs/>
      <w:sz w:val="32"/>
      <w:szCs w:val="32"/>
    </w:rPr>
  </w:style>
  <w:style w:type="character" w:styleId="847" w:customStyle="1">
    <w:name w:val="文档结构图 Char"/>
    <w:basedOn w:val="828"/>
    <w:link w:val="830"/>
    <w:uiPriority w:val="99"/>
    <w:semiHidden/>
    <w:qFormat/>
    <w:rPr>
      <w:rFonts w:ascii="宋体" w:eastAsia="宋体"/>
      <w:sz w:val="18"/>
      <w:szCs w:val="18"/>
    </w:rPr>
  </w:style>
  <w:style w:type="character" w:styleId="848" w:customStyle="1">
    <w:name w:val="批注文字 Char"/>
    <w:basedOn w:val="828"/>
    <w:link w:val="831"/>
    <w:uiPriority w:val="0"/>
    <w:qFormat/>
    <w:rPr>
      <w:rFonts w:ascii="Times New Roman" w:hAnsi="Times New Roman" w:eastAsia="宋体" w:cs="Times New Roman"/>
      <w:szCs w:val="24"/>
    </w:rPr>
  </w:style>
  <w:style w:type="character" w:styleId="849" w:customStyle="1">
    <w:name w:val="纯文本 Char"/>
    <w:basedOn w:val="828"/>
    <w:link w:val="833"/>
    <w:uiPriority w:val="0"/>
    <w:qFormat/>
    <w:rPr>
      <w:rFonts w:ascii="宋体" w:hAnsi="Courier New" w:eastAsia="宋体" w:cs="Times New Roman"/>
      <w:szCs w:val="20"/>
    </w:rPr>
  </w:style>
  <w:style w:type="character" w:styleId="850" w:customStyle="1">
    <w:name w:val="日期 Char"/>
    <w:basedOn w:val="828"/>
    <w:link w:val="834"/>
    <w:uiPriority w:val="99"/>
    <w:semiHidden/>
    <w:qFormat/>
  </w:style>
  <w:style w:type="character" w:styleId="851" w:customStyle="1">
    <w:name w:val="批注框文本 Char"/>
    <w:basedOn w:val="828"/>
    <w:link w:val="835"/>
    <w:uiPriority w:val="99"/>
    <w:semiHidden/>
    <w:qFormat/>
    <w:rPr>
      <w:sz w:val="18"/>
      <w:szCs w:val="18"/>
    </w:rPr>
  </w:style>
  <w:style w:type="character" w:styleId="852" w:customStyle="1">
    <w:name w:val="页脚 Char"/>
    <w:basedOn w:val="828"/>
    <w:link w:val="836"/>
    <w:uiPriority w:val="99"/>
    <w:qFormat/>
    <w:rPr>
      <w:sz w:val="18"/>
      <w:szCs w:val="18"/>
    </w:rPr>
  </w:style>
  <w:style w:type="character" w:styleId="853" w:customStyle="1">
    <w:name w:val="页眉 Char"/>
    <w:basedOn w:val="828"/>
    <w:link w:val="837"/>
    <w:uiPriority w:val="99"/>
    <w:semiHidden/>
    <w:qFormat/>
    <w:rPr>
      <w:sz w:val="18"/>
      <w:szCs w:val="18"/>
    </w:rPr>
  </w:style>
  <w:style w:type="paragraph" w:styleId="854" w:customStyle="1">
    <w:name w:val="Default"/>
    <w:link w:val="855"/>
    <w:uiPriority w:val="99"/>
    <w:qFormat/>
    <w:pPr>
      <w:widowControl w:val="off"/>
    </w:pPr>
    <w:rPr>
      <w:rFonts w:ascii="MS Mincho" w:hAnsi="Calibri" w:eastAsia="宋体" w:cs="Times New Roman"/>
      <w:color w:val="000000"/>
      <w:szCs w:val="24"/>
      <w:lang w:val="en-US" w:eastAsia="zh-CN" w:bidi="ar-SA"/>
    </w:rPr>
  </w:style>
  <w:style w:type="character" w:styleId="855" w:customStyle="1">
    <w:name w:val="Default Char"/>
    <w:link w:val="854"/>
    <w:uiPriority w:val="99"/>
    <w:qFormat/>
    <w:rPr>
      <w:rFonts w:ascii="MS Mincho" w:hAnsi="Calibri"/>
      <w:color w:val="000000"/>
      <w:szCs w:val="24"/>
      <w:lang w:bidi="ar-SA"/>
    </w:rPr>
  </w:style>
  <w:style w:type="paragraph" w:styleId="856" w:customStyle="1">
    <w:name w:val="正文首行缩进11"/>
    <w:basedOn w:val="857"/>
    <w:uiPriority w:val="0"/>
    <w:qFormat/>
    <w:pPr>
      <w:ind w:firstLine="200"/>
      <w:spacing w:line="360" w:lineRule="auto"/>
    </w:pPr>
    <w:rPr>
      <w:rFonts w:ascii="仿宋_GB2312" w:hAnsi="Times New Roman" w:eastAsia="仿宋_GB2312"/>
      <w:sz w:val="30"/>
      <w:szCs w:val="30"/>
    </w:rPr>
  </w:style>
  <w:style w:type="paragraph" w:styleId="857" w:customStyle="1">
    <w:name w:val="正文文本11"/>
    <w:basedOn w:val="824"/>
    <w:next w:val="824"/>
    <w:uiPriority w:val="0"/>
    <w:qFormat/>
    <w:rPr>
      <w:rFonts w:ascii="楷体_GB2312" w:hAnsi="Arial" w:eastAsia="楷体_GB2312"/>
      <w:sz w:val="28"/>
      <w:szCs w:val="28"/>
      <w:lang w:eastAsia="en-US"/>
    </w:rPr>
  </w:style>
  <w:style w:type="paragraph" w:styleId="858" w:customStyle="1">
    <w:name w:val="正文首行缩进 21"/>
    <w:basedOn w:val="832"/>
    <w:next w:val="824"/>
    <w:uiPriority w:val="0"/>
    <w:qFormat/>
    <w:pPr>
      <w:ind w:left="0" w:firstLine="420"/>
      <w:spacing w:after="0" w:line="360" w:lineRule="auto"/>
    </w:pPr>
    <w:rPr>
      <w:rFonts w:ascii="宋体" w:hAnsi="宋体"/>
      <w:szCs w:val="20"/>
    </w:rPr>
  </w:style>
  <w:style w:type="paragraph" w:styleId="859" w:customStyle="1">
    <w:name w:val="表体"/>
    <w:basedOn w:val="824"/>
    <w:uiPriority w:val="0"/>
    <w:qFormat/>
    <w:pPr>
      <w:jc w:val="center"/>
      <w:spacing w:line="400" w:lineRule="exact"/>
    </w:pPr>
    <w:rPr>
      <w:rFonts w:eastAsia="方正楷体_GBK"/>
    </w:rPr>
  </w:style>
  <w:style w:type="character" w:styleId="860" w:customStyle="1">
    <w:name w:val="批注主题 Char"/>
    <w:basedOn w:val="848"/>
    <w:link w:val="840"/>
    <w:uiPriority w:val="99"/>
    <w:semiHidden/>
    <w:qFormat/>
    <w:rPr>
      <w:rFonts w:ascii="Calibri" w:hAnsi="Calibri" w:eastAsia="宋体" w:cs="Times New Roman"/>
      <w:b/>
      <w:bCs/>
      <w:sz w:val="21"/>
      <w:szCs w:val="22"/>
    </w:rPr>
  </w:style>
  <w:style w:type="numbering" w:styleId="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王一峰</dc:creator>
  <cp:lastModifiedBy>王一峰</cp:lastModifiedBy>
  <cp:revision>11</cp:revision>
  <dcterms:created xsi:type="dcterms:W3CDTF">2024-08-14T05:18:00Z</dcterms:created>
  <dcterms:modified xsi:type="dcterms:W3CDTF">2025-11-14T04:48:45Z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38213515A35A4023B323B9CBFF01583A_13</vt:lpwstr>
  </property>
  <property fmtid="{D5CDD505-2E9C-101B-9397-08002B2CF9AE}" pid="4" name="KSOTemplateDocerSaveRecord">
    <vt:lpwstr>eyJoZGlkIjoiZTYzMTk4ZmVlNDk1ZDhhYmM4ZTdmMTg1NTdjY2Q0ZTAiLCJ1c2VySWQiOiIyNjg5MTAxMzcifQ==</vt:lpwstr>
  </property>
</Properties>
</file>